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E26" w:rsidRPr="00C97E26" w:rsidRDefault="00C97E26" w:rsidP="00B00B78">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r w:rsidRPr="00C97E26">
        <w:rPr>
          <w:rFonts w:ascii="Times New Roman" w:eastAsia="Times New Roman" w:hAnsi="Times New Roman" w:cs="Times New Roman"/>
          <w:b/>
          <w:bCs/>
          <w:sz w:val="36"/>
          <w:szCs w:val="36"/>
          <w:lang w:eastAsia="cs-CZ"/>
        </w:rPr>
        <w:t>ROZCESTNÍK FINÁLNÍCH VÝSTUPŮ IPN KVALITA</w:t>
      </w:r>
    </w:p>
    <w:p w:rsidR="00C97E26" w:rsidRPr="00C97E26" w:rsidRDefault="00C97E26" w:rsidP="00B00B78">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r w:rsidRPr="00C97E26">
        <w:rPr>
          <w:rFonts w:ascii="Times New Roman" w:eastAsia="Times New Roman" w:hAnsi="Times New Roman" w:cs="Times New Roman"/>
          <w:b/>
          <w:bCs/>
          <w:sz w:val="36"/>
          <w:szCs w:val="36"/>
          <w:lang w:eastAsia="cs-CZ"/>
        </w:rPr>
        <w:t>Metodická doporučení IPN KVALITA</w:t>
      </w:r>
    </w:p>
    <w:p w:rsidR="00C97E26" w:rsidRPr="00C97E26" w:rsidRDefault="00C97E26"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C97E26">
        <w:rPr>
          <w:rFonts w:ascii="Times New Roman" w:eastAsia="Times New Roman" w:hAnsi="Times New Roman" w:cs="Times New Roman"/>
          <w:sz w:val="24"/>
          <w:szCs w:val="24"/>
          <w:lang w:eastAsia="cs-CZ"/>
        </w:rPr>
        <w:t>Projekt IPN KVALITA vytvořil celkem sedm hlavních metodických doporučení, která odrážejí zkušenosti z pilotní implementace na vysokých školách různého zaměření a typu. Zároveň zohledňují výsledky dosažené při zpracování dílčích studií a analýz v průběhu řešení projektu, vycházejí z výzkumů vzdělávání a řízení či z příkladů dobré praxe.</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5" w:history="1">
        <w:r w:rsidR="00C97E26" w:rsidRPr="00C97E26">
          <w:rPr>
            <w:rFonts w:ascii="Times New Roman" w:eastAsia="Times New Roman" w:hAnsi="Times New Roman" w:cs="Times New Roman"/>
            <w:color w:val="0000FF"/>
            <w:sz w:val="24"/>
            <w:szCs w:val="24"/>
            <w:u w:val="single"/>
            <w:lang w:eastAsia="cs-CZ"/>
          </w:rPr>
          <w:t>Úvod k metodikám</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Úvodní díl metodik IPN KVALITA stručně představuje cíle, východiska a návaznosti projektu, vytyčuje základní rámec přístupů, metod a nástrojů pro řídicí aj. procesy, který projekt přejímal a respektoval. Úvod k metodikám také poskytl prostor pro základní definice pojmu „kvalita“, problematiku tvorby a využívání standardů, systém řízení. Zároveň obsahuje přílohu „Přehledně o projektu“, která poskytuje v koncentrované formě základní informace o IPN KVALITA.</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6" w:history="1">
        <w:r w:rsidR="00C97E26" w:rsidRPr="00C97E26">
          <w:rPr>
            <w:rFonts w:ascii="Times New Roman" w:eastAsia="Times New Roman" w:hAnsi="Times New Roman" w:cs="Times New Roman"/>
            <w:color w:val="0000FF"/>
            <w:sz w:val="24"/>
            <w:szCs w:val="24"/>
            <w:u w:val="single"/>
            <w:lang w:eastAsia="cs-CZ"/>
          </w:rPr>
          <w:t>Jak rozvíjet kvalitní vysokoškolské vzdělávání (Doporučení pro vyučující, vedení škol a vzdělávací politiku)</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Metodika si klade za cíl přispět ke zkvalitnění vzdělávání, proto podává návod vyučujícím, jak lépe učit, aby si studující VŠ osvojili více smysluplných znalostí a dovedností. Nabízí rovněž doporučení, jak vylepšit podmínky zavedením změn v řízení vysokých škol i ve vzdělávací politice. Klíčovým východiskem Metodiky je princip, že studující se učí to, co dělají. Metodika „Jak rozvíjet kvalitní vysokoškolské vzdělávání“ je členěna do tří částí. První se věnuje doporučením pro vyučující, druhá doporučením pro vedení škol a třetí pro vzdělávací politiku. Přílohu této Metodiky tvoří Závěrečné zprávy z pilotní implementace na vysokých školách různého typu a zaměření. Metodika navazuje na rámec již skončeného </w:t>
      </w:r>
      <w:hyperlink r:id="rId7" w:history="1">
        <w:r w:rsidRPr="00B00B78">
          <w:rPr>
            <w:rStyle w:val="Hypertextovodkaz"/>
            <w:rFonts w:ascii="Times New Roman" w:hAnsi="Times New Roman" w:cs="Times New Roman"/>
            <w:sz w:val="24"/>
            <w:szCs w:val="24"/>
          </w:rPr>
          <w:t>IPN Q-RAM</w:t>
        </w:r>
      </w:hyperlink>
      <w:r w:rsidRPr="00B00B78">
        <w:rPr>
          <w:rFonts w:ascii="Times New Roman" w:hAnsi="Times New Roman" w:cs="Times New Roman"/>
          <w:sz w:val="24"/>
          <w:szCs w:val="24"/>
        </w:rPr>
        <w:t>.</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8" w:history="1">
        <w:r w:rsidR="00C97E26" w:rsidRPr="00C97E26">
          <w:rPr>
            <w:rFonts w:ascii="Times New Roman" w:eastAsia="Times New Roman" w:hAnsi="Times New Roman" w:cs="Times New Roman"/>
            <w:color w:val="0000FF"/>
            <w:sz w:val="24"/>
            <w:szCs w:val="24"/>
            <w:u w:val="single"/>
            <w:lang w:eastAsia="cs-CZ"/>
          </w:rPr>
          <w:t>Metodika hodnocení kvality vysokých škol vzdělávajících učitele</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Problematice přípravy učitelů je nutné věnovat zvýšenou a soustavnou pozornost. Předkládaná Metodika popisuje způsob, jak zajišťovat a hodnotit kvalitu přípravy učitelů. Ukazuje se totiž, že obecná kritéria pro hodnocení kvality VŠ, tzn. „kritéria VKM“ (věda, kvalita a mobilita), nepostihují všechny výstupy, které jsou v oblasti vzdělávání učitelů podstatné, a naopak přeceňují ty výstupy, jež kvalitu učitele zásadně neovlivňují. Materiál podává nástroj pro hodnocení fakult vzdělávajících učitele jednak z pohledu vnitřního, jednak z pohledu potenciálního vnějšího procesu hodnocení – nabízí specifická kritéria takového hodnocení.</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9" w:history="1">
        <w:r w:rsidR="00C97E26" w:rsidRPr="00C97E26">
          <w:rPr>
            <w:rFonts w:ascii="Times New Roman" w:eastAsia="Times New Roman" w:hAnsi="Times New Roman" w:cs="Times New Roman"/>
            <w:color w:val="0000FF"/>
            <w:sz w:val="24"/>
            <w:szCs w:val="24"/>
            <w:u w:val="single"/>
            <w:lang w:eastAsia="cs-CZ"/>
          </w:rPr>
          <w:t>Požadavky na učitelské studijní programy a obory</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představuje metodický přístup zaměřený na analýzu vybrané oblasti školství, a to konkrétně na vysoké školy a fakulty připravující učitele a jejich studijní programy. Metodika je zaměřena na požadavky kladené na profesi učitele, požadavky praxe a možnosti získání učitelské kvalifikace v České republice (modely přípravy učitelů). Poznatky z proběhlé pilotáže zohledňuje Příloha tohoto materiálu – Modely přípravy učitelů, která ilustruje uplatnění zákona o pedagogických pracovnících na několika VŠ v ČR. Zárove</w:t>
      </w:r>
      <w:r w:rsidR="00B00B78">
        <w:rPr>
          <w:rFonts w:ascii="Times New Roman" w:hAnsi="Times New Roman" w:cs="Times New Roman"/>
          <w:sz w:val="24"/>
          <w:szCs w:val="24"/>
        </w:rPr>
        <w:t>ň upozorňuje na klady, zápory a </w:t>
      </w:r>
      <w:r w:rsidRPr="00B00B78">
        <w:rPr>
          <w:rFonts w:ascii="Times New Roman" w:hAnsi="Times New Roman" w:cs="Times New Roman"/>
          <w:sz w:val="24"/>
          <w:szCs w:val="24"/>
        </w:rPr>
        <w:t>rizika jednotlivých modelů a ukazuje šíři problému, se kterými je učitelské studium spojeno.</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0" w:history="1">
        <w:r w:rsidR="00C97E26" w:rsidRPr="00C97E26">
          <w:rPr>
            <w:rFonts w:ascii="Times New Roman" w:eastAsia="Times New Roman" w:hAnsi="Times New Roman" w:cs="Times New Roman"/>
            <w:color w:val="0000FF"/>
            <w:sz w:val="24"/>
            <w:szCs w:val="24"/>
            <w:u w:val="single"/>
            <w:lang w:eastAsia="cs-CZ"/>
          </w:rPr>
          <w:t>Systém managementu kvality ITV/VŠ (Metodická příručka pro vnitřní a vnější hodnocení kvality vzdělávacího procesu)</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Tato metodická příručka byla koncipována a zpracována na základě několika východisek, jež lze obecně popsat jako proměnu společensko-ekonomických podmínek, která v komerční sféře vedla v uplynulé dekádě k uplatnění zákaznického principu (odvíjí se od požadavků zákazníků / příjemců produktů); předkládaný materiál rovněž reaguje na změnu vnějších podmínek, kterou způsobilo rozvinutí stylu managementu, nazývaného jako TQM (</w:t>
      </w:r>
      <w:proofErr w:type="spellStart"/>
      <w:r w:rsidRPr="00B00B78">
        <w:rPr>
          <w:rFonts w:ascii="Times New Roman" w:hAnsi="Times New Roman" w:cs="Times New Roman"/>
          <w:sz w:val="24"/>
          <w:szCs w:val="24"/>
        </w:rPr>
        <w:t>Total</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Tyto změny musely logicky zasáhnout i akademické prostřední – poskytování vzdělávání musí být bráno jako služba. Metodická příručka podává vedení institucí terciárního vzdělávání návod, jak se přizpůsobit potřebám TQM, komplexnímu řízení kvality. Závěrečná kapitola Metodiky je koncipována jako „case study“ kvality systému řízení na Fiktivní vysoké škole v ČR.</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1" w:history="1">
        <w:r w:rsidR="00C97E26" w:rsidRPr="00C97E26">
          <w:rPr>
            <w:rFonts w:ascii="Times New Roman" w:eastAsia="Times New Roman" w:hAnsi="Times New Roman" w:cs="Times New Roman"/>
            <w:color w:val="0000FF"/>
            <w:sz w:val="24"/>
            <w:szCs w:val="24"/>
            <w:u w:val="single"/>
            <w:lang w:eastAsia="cs-CZ"/>
          </w:rPr>
          <w:t>Systém managementu kvality ITV/VŠ (Metodika pro stanovení ukazatelů výkonnosti procesů v ITV)</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vychází z předpokladu, že i instituce terciárního vzdělávání (stejně jako jiné podnikatelské instituce/organizace) by měly své činnosti a procesy řídit za účelem monitorování a zlepšování pomocí tzv. ukazatelů výkonnosti procesů. Tato Metodika definuje praktický procesní postup pro stanovení ukazatelů výkonnosti pro potřeby akademického prostředí. Věnuje se rovněž problematice tzv. povinných a provozních ukazatelů výkonnosti procesů ve vztahu k hlavním, řídicím a podpůrným procesům institucí terciárního vzdělávání. Metodika popisuje 14 etap, které prakticky poslouží vysokým školám jako návodná pomůcka.</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2" w:history="1">
        <w:r w:rsidR="00C97E26" w:rsidRPr="00C97E26">
          <w:rPr>
            <w:rFonts w:ascii="Times New Roman" w:eastAsia="Times New Roman" w:hAnsi="Times New Roman" w:cs="Times New Roman"/>
            <w:color w:val="0000FF"/>
            <w:sz w:val="24"/>
            <w:szCs w:val="24"/>
            <w:u w:val="single"/>
            <w:lang w:eastAsia="cs-CZ"/>
          </w:rPr>
          <w:t>Systém managementu kvality ITV/VŠ (Pokyny k uplatnění výsledků hodnocení kvality vzdělávacího procesu)</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představuje stručnou rekapitulaci závěrů, kterých bylo dosaženo v průběhu řešení projektu IPN KVALITA, a to prostřednictvím vzdělávacích seminářů, workshopů či konferencí, které byly určeny cílové skupině – samotným institucím terciárního vzdělávání / vysokým školám. Předkládané „pokyny“ poslouží k vytvoření, udržování a zlepšování systému managementu vysokých škol, jenž bude orientován na dosahování kvalitních výstupů.</w:t>
      </w:r>
    </w:p>
    <w:p w:rsidR="00C97E26" w:rsidRPr="00950842" w:rsidRDefault="00B00B78" w:rsidP="00B00B7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3" w:history="1">
        <w:r w:rsidR="00C97E26" w:rsidRPr="00C97E26">
          <w:rPr>
            <w:rFonts w:ascii="Times New Roman" w:eastAsia="Times New Roman" w:hAnsi="Times New Roman" w:cs="Times New Roman"/>
            <w:color w:val="0000FF"/>
            <w:sz w:val="24"/>
            <w:szCs w:val="24"/>
            <w:u w:val="single"/>
            <w:lang w:eastAsia="cs-CZ"/>
          </w:rPr>
          <w:t>Metodika komplexního hodnocení kvality ITV/VŠ</w:t>
        </w:r>
      </w:hyperlink>
    </w:p>
    <w:p w:rsidR="00950842" w:rsidRPr="00B00B78" w:rsidRDefault="00950842"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Je zřejmé, že instituce terciárního vzdělávání / vysoké školy v ČR se v současnosti nacházejí v konkurenčním prostředí (nárůst počtu VŠ různého typu, demografický vývoj aj.), ve kterém se nutně musejí chovat jako instituce poskytující služby. Aby o tyto služby byl zájem ze strany odběratelů (studenti VŠ, zaměstnavatelé absolventů VŠ, zadavatelé projektů </w:t>
      </w:r>
      <w:proofErr w:type="spellStart"/>
      <w:r w:rsidRPr="00B00B78">
        <w:rPr>
          <w:rFonts w:ascii="Times New Roman" w:hAnsi="Times New Roman" w:cs="Times New Roman"/>
          <w:sz w:val="24"/>
          <w:szCs w:val="24"/>
        </w:rPr>
        <w:t>VaV</w:t>
      </w:r>
      <w:proofErr w:type="spellEnd"/>
      <w:r w:rsidRPr="00B00B78">
        <w:rPr>
          <w:rFonts w:ascii="Times New Roman" w:hAnsi="Times New Roman" w:cs="Times New Roman"/>
          <w:sz w:val="24"/>
          <w:szCs w:val="24"/>
        </w:rPr>
        <w:t>, zástupci praxe), musí být tyto služby kvalitní. Metodika komplexního hodnocení kvality ITV/VŠ vychází z předpokladu, že kvalitní služba splňuje, nebo i překračuje požadavky na ni kladené. Metodika se proto zaměřuje na komplexní hodnocení kvality, které zahrnuje hodnocení výsledků (toho, čeho VŠ dosáhla v minulosti), hodnocení vytvořených předpokladů a nástrojů (toho, co a jak VŠ činí v dnešní době). Metodika, založená na EFQM (</w:t>
      </w:r>
      <w:proofErr w:type="spellStart"/>
      <w:r w:rsidRPr="00B00B78">
        <w:rPr>
          <w:rFonts w:ascii="Times New Roman" w:hAnsi="Times New Roman" w:cs="Times New Roman"/>
          <w:sz w:val="24"/>
          <w:szCs w:val="24"/>
        </w:rPr>
        <w:t>European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Foundation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for</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Modelu Excellence 2013, představuje důležitý nástroj, který vysokým školám umožňuje posoudit aktuální úroveň dosahované kvality dané instituce, sledovat její vývoj, vyhodnotit dopady opatření, které VŠ provádí s účelem udržení, resp. zvýšení úrovně kvality.</w:t>
      </w:r>
    </w:p>
    <w:p w:rsidR="00C97E26" w:rsidRPr="00C97E26" w:rsidRDefault="00C97E26" w:rsidP="00B00B78">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r w:rsidRPr="00C97E26">
        <w:rPr>
          <w:rFonts w:ascii="Times New Roman" w:eastAsia="Times New Roman" w:hAnsi="Times New Roman" w:cs="Times New Roman"/>
          <w:b/>
          <w:bCs/>
          <w:sz w:val="36"/>
          <w:szCs w:val="36"/>
          <w:lang w:eastAsia="cs-CZ"/>
        </w:rPr>
        <w:lastRenderedPageBreak/>
        <w:t>Možnosti využití výstupů IPN KVALITA</w:t>
      </w:r>
    </w:p>
    <w:p w:rsidR="00C97E26" w:rsidRPr="00C97E26" w:rsidRDefault="00C97E26"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C97E26">
        <w:rPr>
          <w:rFonts w:ascii="Times New Roman" w:eastAsia="Times New Roman" w:hAnsi="Times New Roman" w:cs="Times New Roman"/>
          <w:sz w:val="24"/>
          <w:szCs w:val="24"/>
          <w:lang w:eastAsia="cs-CZ"/>
        </w:rPr>
        <w:t>Možnosti uplatnění výstupů IPN KVALITA jsou v tomto schématu děleny do 6 oblastí na základě kriteriálního rámce adaptovaného EFQM Modelu Excellence. Projekt své výstupy člení do několika základních kritérií, která věcně kopírují oblasti, na něž by se instituce terciárního vzdělávání / vysoké školy měly zaměřit, pokud chtějí dlouhodobě dosahovat excelentních výsledků.</w:t>
      </w:r>
    </w:p>
    <w:p w:rsidR="00C97E26" w:rsidRPr="00C97E26" w:rsidRDefault="00C97E26" w:rsidP="00B00B78">
      <w:pPr>
        <w:spacing w:before="100" w:beforeAutospacing="1" w:after="100" w:afterAutospacing="1" w:line="240" w:lineRule="auto"/>
        <w:jc w:val="both"/>
        <w:rPr>
          <w:rFonts w:ascii="Times New Roman" w:eastAsia="Times New Roman" w:hAnsi="Times New Roman" w:cs="Times New Roman"/>
          <w:sz w:val="24"/>
          <w:szCs w:val="24"/>
          <w:lang w:eastAsia="cs-CZ"/>
        </w:rPr>
      </w:pPr>
      <w:r w:rsidRPr="00C97E26">
        <w:rPr>
          <w:rFonts w:ascii="Times New Roman" w:eastAsia="Times New Roman" w:hAnsi="Times New Roman" w:cs="Times New Roman"/>
          <w:sz w:val="24"/>
          <w:szCs w:val="24"/>
          <w:lang w:eastAsia="cs-CZ"/>
        </w:rPr>
        <w:t>Mimo hlavní metodická doporučení IPN KVALITA obsahuje tato „navigační mapa“ i dílčí studie či analýzy zpracované v rámci projektu (2010–2014).</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t>Vedení ITV/VŠ</w:t>
      </w:r>
    </w:p>
    <w:p w:rsidR="00B00B78" w:rsidRDefault="00C97E26" w:rsidP="00B00B7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cs-CZ"/>
        </w:rPr>
      </w:pPr>
      <w:r w:rsidRPr="00C97E26">
        <w:rPr>
          <w:rFonts w:ascii="Times New Roman" w:eastAsia="Times New Roman" w:hAnsi="Times New Roman" w:cs="Times New Roman"/>
          <w:sz w:val="24"/>
          <w:szCs w:val="24"/>
          <w:lang w:eastAsia="cs-CZ"/>
        </w:rPr>
        <w:t>Systémové předpoklady zajišťování kvality</w:t>
      </w:r>
    </w:p>
    <w:p w:rsidR="00950842" w:rsidRPr="00950842" w:rsidRDefault="00C97E26"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C97E26">
        <w:rPr>
          <w:rFonts w:ascii="Times New Roman" w:eastAsia="Times New Roman" w:hAnsi="Times New Roman" w:cs="Times New Roman"/>
          <w:sz w:val="24"/>
          <w:szCs w:val="24"/>
          <w:lang w:eastAsia="cs-CZ"/>
        </w:rPr>
        <w:t xml:space="preserve">a/ </w:t>
      </w:r>
      <w:hyperlink r:id="rId14" w:history="1">
        <w:r w:rsidRPr="00C97E26">
          <w:rPr>
            <w:rFonts w:ascii="Times New Roman" w:eastAsia="Times New Roman" w:hAnsi="Times New Roman" w:cs="Times New Roman"/>
            <w:color w:val="0000FF"/>
            <w:sz w:val="24"/>
            <w:szCs w:val="24"/>
            <w:u w:val="single"/>
            <w:lang w:eastAsia="cs-CZ"/>
          </w:rPr>
          <w:t>Metodika komplexního hodnocení kvality ITV/VŠ</w:t>
        </w:r>
      </w:hyperlink>
    </w:p>
    <w:p w:rsidR="00B00B78" w:rsidRDefault="00950842"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t>Je zřejmé, že instituce terciárního vzdělávání / vysoké školy v ČR se v současnosti nacházejí v konkurenčním prostředí (nárůst počtu VŠ různého typu, demografický vývoj aj.), ve kterém se nutně musejí chovat jako inst</w:t>
      </w:r>
      <w:r w:rsidR="00B00B78">
        <w:rPr>
          <w:rFonts w:ascii="Times New Roman" w:hAnsi="Times New Roman" w:cs="Times New Roman"/>
          <w:sz w:val="24"/>
          <w:szCs w:val="24"/>
        </w:rPr>
        <w:t>ituce poskytující služby. Aby o </w:t>
      </w:r>
      <w:r w:rsidRPr="00B00B78">
        <w:rPr>
          <w:rFonts w:ascii="Times New Roman" w:hAnsi="Times New Roman" w:cs="Times New Roman"/>
          <w:sz w:val="24"/>
          <w:szCs w:val="24"/>
        </w:rPr>
        <w:t xml:space="preserve">tyto služby byl zájem ze strany odběratelů (studenti VŠ, zaměstnavatelé absolventů VŠ, zadavatelé projektů </w:t>
      </w:r>
      <w:proofErr w:type="spellStart"/>
      <w:r w:rsidRPr="00B00B78">
        <w:rPr>
          <w:rFonts w:ascii="Times New Roman" w:hAnsi="Times New Roman" w:cs="Times New Roman"/>
          <w:sz w:val="24"/>
          <w:szCs w:val="24"/>
        </w:rPr>
        <w:t>VaV</w:t>
      </w:r>
      <w:proofErr w:type="spellEnd"/>
      <w:r w:rsidRPr="00B00B78">
        <w:rPr>
          <w:rFonts w:ascii="Times New Roman" w:hAnsi="Times New Roman" w:cs="Times New Roman"/>
          <w:sz w:val="24"/>
          <w:szCs w:val="24"/>
        </w:rPr>
        <w:t>, zástupci praxe), musí být tyto služby kvalitní. Metodika komplexního hodnocení kvality ITV/VŠ vychází z předpokladu, že kvalitní služba splňuje, nebo i překračuje požadavky na ni kladené. Metodika se proto zaměřuje na komplexní hodnocení kvality, které zahrnuje hodnocení výsledků (toho, čeho VŠ dosáhla v minulosti), hodnocení vytvořených předpokladů a nástrojů (toho, co a jak VŠ činí v dnešní době). Metodika, založená na EFQM (</w:t>
      </w:r>
      <w:proofErr w:type="spellStart"/>
      <w:r w:rsidRPr="00B00B78">
        <w:rPr>
          <w:rFonts w:ascii="Times New Roman" w:hAnsi="Times New Roman" w:cs="Times New Roman"/>
          <w:sz w:val="24"/>
          <w:szCs w:val="24"/>
        </w:rPr>
        <w:t>European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Foundation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for</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Modelu Excellence 2013, představuje důležitý nástroj, který vysokým školám umožňuje posoudit aktuální úroveň dosahované kvality dané instituce, sledovat její vývoj, vyhodnotit dopady opatření, které VŠ provádí s účelem udržení, resp. zvýšení úrovně kvality.</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15" w:history="1">
        <w:r w:rsidRPr="00B00B78">
          <w:rPr>
            <w:rFonts w:ascii="Times New Roman" w:eastAsia="Times New Roman" w:hAnsi="Times New Roman" w:cs="Times New Roman"/>
            <w:color w:val="0000FF"/>
            <w:sz w:val="24"/>
            <w:szCs w:val="24"/>
            <w:u w:val="single"/>
            <w:lang w:eastAsia="cs-CZ"/>
          </w:rPr>
          <w:t>Systém managementu kvality ITV/VŠ</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Tato metodická příručka byla koncipována a zpracována na základě několika východisek, jež lze obecně popsat jako proměnu společensko-ekonomických podmínek, která v komerční sféře vedla v uplynulé dekádě k uplatnění zákaznického principu (odvíjí se od požadavků zákazníků / příjemců produktů); předkládaný materiál rovněž reaguje na změnu vnějších podmínek, kterou způsobilo rozvinutí stylu managementu, nazývaného jako TQM (</w:t>
      </w:r>
      <w:proofErr w:type="spellStart"/>
      <w:r w:rsidRPr="00B00B78">
        <w:rPr>
          <w:rFonts w:ascii="Times New Roman" w:hAnsi="Times New Roman" w:cs="Times New Roman"/>
          <w:sz w:val="24"/>
          <w:szCs w:val="24"/>
        </w:rPr>
        <w:t>Total</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Tyto změny musely logicky zasáhnout i akademické prostřední – poskytování vzdělávání musí být bráno jako služba. Metodická příručka podává vedení institucí terciárního vzdělávání návod, jak se přizpůsobit potřebám TQM, komplexnímu řízení kvality. Závěrečná kapitola Metodiky je koncipována jako „case study“ kvality systému řízení na Fiktivní vysoké škole v ČR.</w:t>
      </w:r>
    </w:p>
    <w:p w:rsidR="00C97E26" w:rsidRPr="00B00B78" w:rsidRDefault="00B00B78" w:rsidP="00B00B7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6" w:history="1">
        <w:r w:rsidR="00C97E26" w:rsidRPr="00B00B78">
          <w:rPr>
            <w:rFonts w:ascii="Times New Roman" w:eastAsia="Times New Roman" w:hAnsi="Times New Roman" w:cs="Times New Roman"/>
            <w:color w:val="0000FF"/>
            <w:sz w:val="24"/>
            <w:szCs w:val="24"/>
            <w:u w:val="single"/>
            <w:lang w:eastAsia="cs-CZ"/>
          </w:rPr>
          <w:t>Zvyšování kvality vzdělávacího procesu z pozice vedení ITV/VŠ</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Metodika si klade za cíl přispět ke zkvalitnění vzdělávání, proto podává návod vyučujícím, jak lépe učit, aby si studující VŠ osvojili více smysluplných znalostí </w:t>
      </w:r>
      <w:r w:rsidRPr="00B00B78">
        <w:rPr>
          <w:rFonts w:ascii="Times New Roman" w:hAnsi="Times New Roman" w:cs="Times New Roman"/>
          <w:sz w:val="24"/>
          <w:szCs w:val="24"/>
        </w:rPr>
        <w:lastRenderedPageBreak/>
        <w:t>a</w:t>
      </w:r>
      <w:r w:rsidR="00B00B78">
        <w:rPr>
          <w:rFonts w:ascii="Times New Roman" w:hAnsi="Times New Roman" w:cs="Times New Roman"/>
          <w:sz w:val="24"/>
          <w:szCs w:val="24"/>
        </w:rPr>
        <w:t> </w:t>
      </w:r>
      <w:r w:rsidRPr="00B00B78">
        <w:rPr>
          <w:rFonts w:ascii="Times New Roman" w:hAnsi="Times New Roman" w:cs="Times New Roman"/>
          <w:sz w:val="24"/>
          <w:szCs w:val="24"/>
        </w:rPr>
        <w:t xml:space="preserve">dovedností. Nabízí rovněž doporučení, jak vylepšit podmínky zavedením změn v řízení vysokých škol i ve vzdělávací politice. Klíčovým východiskem Metodiky je princip, že studující se učí to, co dělají. Metodika „Jak rozvíjet kvalitní vysokoškolské vzdělávání“ je členěna do tří částí. První se věnuje doporučením pro vyučující, druhá doporučením pro vedení škol a třetí pro vzdělávací politiku. Přílohu této Metodiky tvoří Závěrečné zprávy z pilotní implementace na </w:t>
      </w:r>
      <w:r w:rsidR="00B00B78">
        <w:rPr>
          <w:rFonts w:ascii="Times New Roman" w:hAnsi="Times New Roman" w:cs="Times New Roman"/>
          <w:sz w:val="24"/>
          <w:szCs w:val="24"/>
        </w:rPr>
        <w:t>vysokých školách různého typu a </w:t>
      </w:r>
      <w:r w:rsidRPr="00B00B78">
        <w:rPr>
          <w:rFonts w:ascii="Times New Roman" w:hAnsi="Times New Roman" w:cs="Times New Roman"/>
          <w:sz w:val="24"/>
          <w:szCs w:val="24"/>
        </w:rPr>
        <w:t>zaměření. Metodika navazuje na rámec již skončeného IPN Q-RAM.</w:t>
      </w:r>
    </w:p>
    <w:p w:rsidR="00C97E26" w:rsidRPr="00B00B78" w:rsidRDefault="00B00B78" w:rsidP="00B00B7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17" w:history="1">
        <w:r w:rsidR="00C97E26" w:rsidRPr="00B00B78">
          <w:rPr>
            <w:rFonts w:ascii="Times New Roman" w:eastAsia="Times New Roman" w:hAnsi="Times New Roman" w:cs="Times New Roman"/>
            <w:color w:val="0000FF"/>
            <w:sz w:val="24"/>
            <w:szCs w:val="24"/>
            <w:u w:val="single"/>
            <w:lang w:eastAsia="cs-CZ"/>
          </w:rPr>
          <w:t>Hodnocení kvality VŠ vzdělávajících učitele</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Problematice přípravy učitelů je nutné věnovat zvýšenou a soustavnou pozornost. Předkládaná Metodika popisuje způsob, jak zajišťovat a hodnotit kvalitu přípravy učitelů. Ukazuje se totiž, že obecná kritéria pro hodnocení kvality VŠ, tzn. „kritéria VKM“ (věda, kvalita a mobilita), nepostihují všechny výstupy, které jsou v oblasti vzdělávání učitelů podstatné, a naopak přeceňují ty výstupy, jež kvalitu učitele zásadně neovlivňují. Materiál podává nástroj pro hodnocení fakult vzdělávajících učitele jednak z pohledu vnitřního, jednak z pohledu potenciálního vnějšího procesu hodnocení – nabízí specifická kritéria takového hodnocení.</w:t>
      </w:r>
    </w:p>
    <w:p w:rsidR="00B00B78" w:rsidRDefault="00C97E26" w:rsidP="00B00B7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Metodika komplexního hodnocení</w:t>
      </w:r>
    </w:p>
    <w:p w:rsidR="00950842"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 xml:space="preserve">a/ </w:t>
      </w:r>
      <w:hyperlink r:id="rId18" w:history="1">
        <w:r w:rsidRPr="00B00B78">
          <w:rPr>
            <w:rFonts w:ascii="Times New Roman" w:eastAsia="Times New Roman" w:hAnsi="Times New Roman" w:cs="Times New Roman"/>
            <w:color w:val="0000FF"/>
            <w:sz w:val="24"/>
            <w:szCs w:val="24"/>
            <w:u w:val="single"/>
            <w:lang w:eastAsia="cs-CZ"/>
          </w:rPr>
          <w:t>Metodika komplexního hodnocení ITV/VŠ</w:t>
        </w:r>
      </w:hyperlink>
    </w:p>
    <w:p w:rsidR="00B00B78" w:rsidRDefault="00950842"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t>Je zřejmé, že instituce terciárního vzdělávání / vysoké školy v ČR se v současnosti nacházejí v konkurenčním prostředí (nárůst počtu VŠ různého typu, demografický vývoj aj.), ve kterém se nutně musejí chovat jako inst</w:t>
      </w:r>
      <w:r w:rsidR="00B00B78">
        <w:rPr>
          <w:rFonts w:ascii="Times New Roman" w:hAnsi="Times New Roman" w:cs="Times New Roman"/>
          <w:sz w:val="24"/>
          <w:szCs w:val="24"/>
        </w:rPr>
        <w:t>ituce poskytující služby. Aby o </w:t>
      </w:r>
      <w:r w:rsidRPr="00B00B78">
        <w:rPr>
          <w:rFonts w:ascii="Times New Roman" w:hAnsi="Times New Roman" w:cs="Times New Roman"/>
          <w:sz w:val="24"/>
          <w:szCs w:val="24"/>
        </w:rPr>
        <w:t xml:space="preserve">tyto služby byl zájem ze strany odběratelů (studenti VŠ, zaměstnavatelé absolventů VŠ, zadavatelé projektů </w:t>
      </w:r>
      <w:proofErr w:type="spellStart"/>
      <w:r w:rsidRPr="00B00B78">
        <w:rPr>
          <w:rFonts w:ascii="Times New Roman" w:hAnsi="Times New Roman" w:cs="Times New Roman"/>
          <w:sz w:val="24"/>
          <w:szCs w:val="24"/>
        </w:rPr>
        <w:t>VaV</w:t>
      </w:r>
      <w:proofErr w:type="spellEnd"/>
      <w:r w:rsidRPr="00B00B78">
        <w:rPr>
          <w:rFonts w:ascii="Times New Roman" w:hAnsi="Times New Roman" w:cs="Times New Roman"/>
          <w:sz w:val="24"/>
          <w:szCs w:val="24"/>
        </w:rPr>
        <w:t>, zástupci praxe), musí být tyto služby kvalitní. Metodika komplexního hodnocení kvality ITV/VŠ vychází z předpokladu, že kvalitní služba splňuje, nebo i překračuje požadavky na ni kladené. Metodika se proto zaměřuje na komplexní hodnocení kvality, které zahrnuje hodnocení výsledků (toho, čeho VŠ dosáhla v minulosti), hodnocení vytvořených předpokladů a nástrojů (toho, co a jak VŠ činí v dnešní době). Metodika, založená na EFQM (</w:t>
      </w:r>
      <w:proofErr w:type="spellStart"/>
      <w:r w:rsidRPr="00B00B78">
        <w:rPr>
          <w:rFonts w:ascii="Times New Roman" w:hAnsi="Times New Roman" w:cs="Times New Roman"/>
          <w:sz w:val="24"/>
          <w:szCs w:val="24"/>
        </w:rPr>
        <w:t>European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Foundation</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for</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Modelu Excellence 2013, představuje důležitý nástroj, který vysokým školám umožňuje posoudit aktuální úroveň dosahované kvality dané instituce, sledovat její vývoj, vyhodnotit dopady opatření, které VŠ provádí s účelem udržení, resp. zvýšení úrovně kvality.</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19" w:history="1">
        <w:r w:rsidRPr="00B00B78">
          <w:rPr>
            <w:rFonts w:ascii="Times New Roman" w:eastAsia="Times New Roman" w:hAnsi="Times New Roman" w:cs="Times New Roman"/>
            <w:color w:val="0000FF"/>
            <w:sz w:val="24"/>
            <w:szCs w:val="24"/>
            <w:u w:val="single"/>
            <w:lang w:eastAsia="cs-CZ"/>
          </w:rPr>
          <w:t>Metodická příručka pro vnitřní a vnější hodnocení kvality vzdělávacího procesu</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Tato metodická příručka byla koncipována a zpracována na základě několika východisek, jež lze obecně popsat jako proměnu společensko-ekonomických podmínek, která v komerční sféře vedla v uplynulé dekádě k uplatnění zákaznického principu (odvíjí se od požadavků zákazníků / příjemců produktů); předkládaný materiál rovněž reaguje na změnu vnějších podmínek, kterou způsobilo rozvinutí stylu managementu, nazývaného jako TQM (</w:t>
      </w:r>
      <w:proofErr w:type="spellStart"/>
      <w:r w:rsidRPr="00B00B78">
        <w:rPr>
          <w:rFonts w:ascii="Times New Roman" w:hAnsi="Times New Roman" w:cs="Times New Roman"/>
          <w:sz w:val="24"/>
          <w:szCs w:val="24"/>
        </w:rPr>
        <w:t>Total</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Quality</w:t>
      </w:r>
      <w:proofErr w:type="spellEnd"/>
      <w:r w:rsidRPr="00B00B78">
        <w:rPr>
          <w:rFonts w:ascii="Times New Roman" w:hAnsi="Times New Roman" w:cs="Times New Roman"/>
          <w:sz w:val="24"/>
          <w:szCs w:val="24"/>
        </w:rPr>
        <w:t xml:space="preserve"> Management). Tyto změny musely logicky zasáhnout i akademické prostřední – poskytování vzdělávání musí být bráno jako služba. Metodická příručka podává vedení institucí terciárního vzdělávání návod, jak se přizpůsobit potřebám TQM, komplexnímu řízení kvality. Závěrečná kapitola Metodiky je koncipována jako „case study“ kvality systému řízení na Fiktivní vysoké škole v ČR.</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lastRenderedPageBreak/>
        <w:t>Lidé</w:t>
      </w:r>
    </w:p>
    <w:p w:rsidR="00C97E26" w:rsidRPr="00B00B78" w:rsidRDefault="00B00B78" w:rsidP="00B00B7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20" w:history="1">
        <w:r w:rsidR="00C97E26" w:rsidRPr="00B00B78">
          <w:rPr>
            <w:rFonts w:ascii="Times New Roman" w:eastAsia="Times New Roman" w:hAnsi="Times New Roman" w:cs="Times New Roman"/>
            <w:color w:val="0000FF"/>
            <w:sz w:val="24"/>
            <w:szCs w:val="24"/>
            <w:u w:val="single"/>
            <w:lang w:eastAsia="cs-CZ"/>
          </w:rPr>
          <w:t>Metodika pro periodické hodnocení akademických pracovníků</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obsahuje výsledky pilotního testování modelu hodnocení akademických pracovníků. Metodika také zahrnuje podrobnou analýzu některých vybraných mimoevropských modelů. V závěru jsou prezentována doporučení, jak přistupovat k řízení lidských zdrojů na akademické půdě, zmíněny jsou i etické aspekty hodnocení akademických pracovníků. Systémy pro hodnocení akademických pracovníků jsou v této metodice chápány jako nástroje využívající matematických modelů.</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t>Zdroje / nástroje / partnerství</w:t>
      </w:r>
    </w:p>
    <w:p w:rsidR="00C97E26" w:rsidRPr="00950842" w:rsidRDefault="00B00B78" w:rsidP="00B00B7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21" w:history="1">
        <w:r w:rsidR="00C97E26" w:rsidRPr="00C97E26">
          <w:rPr>
            <w:rFonts w:ascii="Times New Roman" w:eastAsia="Times New Roman" w:hAnsi="Times New Roman" w:cs="Times New Roman"/>
            <w:color w:val="0000FF"/>
            <w:sz w:val="24"/>
            <w:szCs w:val="24"/>
            <w:u w:val="single"/>
            <w:lang w:eastAsia="cs-CZ"/>
          </w:rPr>
          <w:t>Zpětná vazba od absolventů a zaměstnavatelů</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Metodika předkládá pohled na zaměstnatelnost absolventů v ČR. Shrnuje aktivity zamřené na perspektivy uplatnitelnosti absolventů českých VŠ v závislosti na trhu práce v budoucnu, věnuje se prognóze trhu práce s ohledem na odhadování vzdělanostních potřeb. Hlavní část metodiky je soustředěna do tří kapitol – Kompetence jako podmínka zaměstnatelnosti, Role kompetencí na českém trhu páce a Hodnocení úrovně kompetencí absolventů vysokých škol zaměstnavateli a absolventy. V závěru materiálu jsou shrnuta doporučení projektu pro rozvoj měkkých a obecných kompetencí v průběhu vysokoškolského studia. Přílohu tvoří pilotovaný Dotazník pro zaměstnavatele a Dotazník pro absolventy.</w:t>
      </w:r>
    </w:p>
    <w:p w:rsidR="00B00B78" w:rsidRDefault="00C97E26" w:rsidP="00B00B7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Vzorová zpráva o vnitřním hodnocení kvality</w:t>
      </w:r>
    </w:p>
    <w:p w:rsidR="00950842"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 xml:space="preserve">a/ </w:t>
      </w:r>
      <w:hyperlink r:id="rId22" w:history="1">
        <w:r w:rsidRPr="00B00B78">
          <w:rPr>
            <w:rFonts w:ascii="Times New Roman" w:eastAsia="Times New Roman" w:hAnsi="Times New Roman" w:cs="Times New Roman"/>
            <w:color w:val="0000FF"/>
            <w:sz w:val="24"/>
            <w:szCs w:val="24"/>
            <w:u w:val="single"/>
            <w:lang w:eastAsia="cs-CZ"/>
          </w:rPr>
          <w:t>Vzorová zpráva o vnitřním hodnocení kvality</w:t>
        </w:r>
      </w:hyperlink>
    </w:p>
    <w:p w:rsidR="00B00B78" w:rsidRDefault="00950842"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t xml:space="preserve">Při pilotáži komplexního modelu hodnocení kvality ITV/VŠ vzešla potřeba vytvořit návodnou, praktickou Zprávu o vnitřním hodnocení kvality. Tento materiál tak nabízí případovou studii o průběhu a vypracování Zprávy na Vysoké fiktivní škole. Zohledňuje všechna kritéria (9), která jsou adaptací EFQM Modelu Excellence. Nedílnou součástí této Zprávy je i dokument </w:t>
      </w:r>
      <w:hyperlink r:id="rId23" w:history="1">
        <w:r w:rsidRPr="00B00B78">
          <w:rPr>
            <w:rStyle w:val="Hypertextovodkaz"/>
            <w:rFonts w:ascii="Times New Roman" w:hAnsi="Times New Roman" w:cs="Times New Roman"/>
            <w:sz w:val="24"/>
            <w:szCs w:val="24"/>
          </w:rPr>
          <w:t>Seznam silných a slabých stránek pro každé z 32 dílčích kritérií komplexního hodnocení kvality ITV/VŠ</w:t>
        </w:r>
      </w:hyperlink>
      <w:r w:rsidRPr="00B00B78">
        <w:rPr>
          <w:rFonts w:ascii="Times New Roman" w:hAnsi="Times New Roman" w:cs="Times New Roman"/>
          <w:sz w:val="24"/>
          <w:szCs w:val="24"/>
        </w:rPr>
        <w:t>.</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24" w:history="1">
        <w:r w:rsidRPr="00B00B78">
          <w:rPr>
            <w:rFonts w:ascii="Times New Roman" w:eastAsia="Times New Roman" w:hAnsi="Times New Roman" w:cs="Times New Roman"/>
            <w:color w:val="0000FF"/>
            <w:sz w:val="24"/>
            <w:szCs w:val="24"/>
            <w:u w:val="single"/>
            <w:lang w:eastAsia="cs-CZ"/>
          </w:rPr>
          <w:t>Souhrn silných a slabých stránek</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Při pilotáži komplexního modelu hodnocení kvality ITV/VŠ vzešla potřeba vytvořit návodnou, praktickou </w:t>
      </w:r>
      <w:hyperlink r:id="rId25" w:history="1">
        <w:r w:rsidRPr="00B00B78">
          <w:rPr>
            <w:rStyle w:val="Hypertextovodkaz"/>
            <w:rFonts w:ascii="Times New Roman" w:hAnsi="Times New Roman" w:cs="Times New Roman"/>
            <w:sz w:val="24"/>
            <w:szCs w:val="24"/>
          </w:rPr>
          <w:t>Zprávu o vnitřním hodnocení kvality</w:t>
        </w:r>
      </w:hyperlink>
      <w:r w:rsidRPr="00B00B78">
        <w:rPr>
          <w:rFonts w:ascii="Times New Roman" w:hAnsi="Times New Roman" w:cs="Times New Roman"/>
          <w:sz w:val="24"/>
          <w:szCs w:val="24"/>
        </w:rPr>
        <w:t>. Tento materiál tak nabízí případovou studii o průběhu a vypracování Zprávy na Vysoké fiktivní škole. Zohledňuje všechna kritéria (9), která jsou adaptací EFQM Modelu Excellence. Nedílnou součástí této Zprávy je i dokument Seznam silných a slabých stránek pro každé z 32 dílčích kritérií komplexního hodnocení kvality ITV/VŠ.</w:t>
      </w:r>
    </w:p>
    <w:p w:rsidR="00B00B78" w:rsidRDefault="00C97E26" w:rsidP="00B00B7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cs-CZ"/>
        </w:rPr>
      </w:pPr>
      <w:proofErr w:type="spellStart"/>
      <w:r w:rsidRPr="00B00B78">
        <w:rPr>
          <w:rFonts w:ascii="Times New Roman" w:eastAsia="Times New Roman" w:hAnsi="Times New Roman" w:cs="Times New Roman"/>
          <w:sz w:val="24"/>
          <w:szCs w:val="24"/>
          <w:lang w:eastAsia="cs-CZ"/>
        </w:rPr>
        <w:t>Proforma</w:t>
      </w:r>
      <w:proofErr w:type="spellEnd"/>
      <w:r w:rsidRPr="00B00B78">
        <w:rPr>
          <w:rFonts w:ascii="Times New Roman" w:eastAsia="Times New Roman" w:hAnsi="Times New Roman" w:cs="Times New Roman"/>
          <w:sz w:val="24"/>
          <w:szCs w:val="24"/>
          <w:lang w:eastAsia="cs-CZ"/>
        </w:rPr>
        <w:t xml:space="preserve"> formuláře</w:t>
      </w:r>
    </w:p>
    <w:p w:rsidR="00950842"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 xml:space="preserve">a/ </w:t>
      </w:r>
      <w:hyperlink r:id="rId26" w:history="1">
        <w:r w:rsidRPr="00B00B78">
          <w:rPr>
            <w:rFonts w:ascii="Times New Roman" w:eastAsia="Times New Roman" w:hAnsi="Times New Roman" w:cs="Times New Roman"/>
            <w:color w:val="0000FF"/>
            <w:sz w:val="24"/>
            <w:szCs w:val="24"/>
            <w:u w:val="single"/>
            <w:lang w:eastAsia="cs-CZ"/>
          </w:rPr>
          <w:t>Kritéria 1–5 Nástroje a prostředky</w:t>
        </w:r>
      </w:hyperlink>
    </w:p>
    <w:p w:rsidR="00950842" w:rsidRPr="00B00B78" w:rsidRDefault="00950842"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lastRenderedPageBreak/>
        <w:t xml:space="preserve">IPN KVALITA v tomto materiálu předkládá praktický formulář, který zohledňuje jednak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předpoklady a jednak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vý</w:t>
      </w:r>
      <w:r w:rsidR="00B00B78">
        <w:rPr>
          <w:rFonts w:ascii="Times New Roman" w:hAnsi="Times New Roman" w:cs="Times New Roman"/>
          <w:sz w:val="24"/>
          <w:szCs w:val="24"/>
        </w:rPr>
        <w:t>slekdy</w:t>
      </w:r>
      <w:proofErr w:type="spellEnd"/>
      <w:r w:rsidR="00B00B78">
        <w:rPr>
          <w:rFonts w:ascii="Times New Roman" w:hAnsi="Times New Roman" w:cs="Times New Roman"/>
          <w:sz w:val="24"/>
          <w:szCs w:val="24"/>
        </w:rPr>
        <w:t>. Kritéria 1–5 Nástroje a </w:t>
      </w:r>
      <w:r w:rsidRPr="00B00B78">
        <w:rPr>
          <w:rFonts w:ascii="Times New Roman" w:hAnsi="Times New Roman" w:cs="Times New Roman"/>
          <w:sz w:val="24"/>
          <w:szCs w:val="24"/>
        </w:rPr>
        <w:t xml:space="preserve">prostředky stejně jako </w:t>
      </w:r>
      <w:hyperlink r:id="rId27" w:history="1">
        <w:r w:rsidRPr="00B00B78">
          <w:rPr>
            <w:rStyle w:val="Hypertextovodkaz"/>
            <w:rFonts w:ascii="Times New Roman" w:hAnsi="Times New Roman" w:cs="Times New Roman"/>
            <w:sz w:val="24"/>
            <w:szCs w:val="24"/>
          </w:rPr>
          <w:t>Kritéria 6–9 Výsledky</w:t>
        </w:r>
      </w:hyperlink>
      <w:r w:rsidRPr="00B00B78">
        <w:rPr>
          <w:rFonts w:ascii="Times New Roman" w:hAnsi="Times New Roman" w:cs="Times New Roman"/>
          <w:sz w:val="24"/>
          <w:szCs w:val="24"/>
        </w:rPr>
        <w:t xml:space="preserve"> slouží jako pomůcka vysokým školám pro posuzování reality vůči jednotlivým kritériím hodnocení kvality ITV/VŠ a je tvořena souborem tzv. naváděcích bodů.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formuláře jsou vytvořeny tak, aby je jakýkoliv zájemce mohl ihned využít v praxi.</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28" w:history="1">
        <w:r w:rsidRPr="00B00B78">
          <w:rPr>
            <w:rFonts w:ascii="Times New Roman" w:eastAsia="Times New Roman" w:hAnsi="Times New Roman" w:cs="Times New Roman"/>
            <w:color w:val="0000FF"/>
            <w:sz w:val="24"/>
            <w:szCs w:val="24"/>
            <w:u w:val="single"/>
            <w:lang w:eastAsia="cs-CZ"/>
          </w:rPr>
          <w:t>Kritéria 6–9 Výsledky</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IPN KVALITA v tomto materiálu předkládá praktický formulář, který zohledňuje jednak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předpoklady a jednak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w:t>
      </w:r>
      <w:proofErr w:type="spellStart"/>
      <w:r w:rsidRPr="00B00B78">
        <w:rPr>
          <w:rFonts w:ascii="Times New Roman" w:hAnsi="Times New Roman" w:cs="Times New Roman"/>
          <w:sz w:val="24"/>
          <w:szCs w:val="24"/>
        </w:rPr>
        <w:t>výslekdy</w:t>
      </w:r>
      <w:proofErr w:type="spellEnd"/>
      <w:r w:rsidRPr="00B00B78">
        <w:rPr>
          <w:rFonts w:ascii="Times New Roman" w:hAnsi="Times New Roman" w:cs="Times New Roman"/>
          <w:sz w:val="24"/>
          <w:szCs w:val="24"/>
        </w:rPr>
        <w:t xml:space="preserve">. </w:t>
      </w:r>
      <w:hyperlink r:id="rId29" w:history="1">
        <w:r w:rsidRPr="00B00B78">
          <w:rPr>
            <w:rStyle w:val="Hypertextovodkaz"/>
            <w:rFonts w:ascii="Times New Roman" w:hAnsi="Times New Roman" w:cs="Times New Roman"/>
            <w:sz w:val="24"/>
            <w:szCs w:val="24"/>
          </w:rPr>
          <w:t>Kritéria 1–5 Nástroje</w:t>
        </w:r>
      </w:hyperlink>
      <w:r w:rsidR="00B00B78">
        <w:rPr>
          <w:rFonts w:ascii="Times New Roman" w:hAnsi="Times New Roman" w:cs="Times New Roman"/>
          <w:sz w:val="24"/>
          <w:szCs w:val="24"/>
        </w:rPr>
        <w:t xml:space="preserve"> a </w:t>
      </w:r>
      <w:r w:rsidRPr="00B00B78">
        <w:rPr>
          <w:rFonts w:ascii="Times New Roman" w:hAnsi="Times New Roman" w:cs="Times New Roman"/>
          <w:sz w:val="24"/>
          <w:szCs w:val="24"/>
        </w:rPr>
        <w:t xml:space="preserve">prostředky stejně jako Kritéria 6–9 Výsledky slouží jako pomůcka vysokým školám pro posuzování reality vůči jednotlivým kritériím hodnocení kvality ITV/VŠ a je tvořena souborem tzv. naváděcích bodů. </w:t>
      </w:r>
      <w:proofErr w:type="spellStart"/>
      <w:r w:rsidRPr="00B00B78">
        <w:rPr>
          <w:rFonts w:ascii="Times New Roman" w:hAnsi="Times New Roman" w:cs="Times New Roman"/>
          <w:sz w:val="24"/>
          <w:szCs w:val="24"/>
        </w:rPr>
        <w:t>Proforma</w:t>
      </w:r>
      <w:proofErr w:type="spellEnd"/>
      <w:r w:rsidRPr="00B00B78">
        <w:rPr>
          <w:rFonts w:ascii="Times New Roman" w:hAnsi="Times New Roman" w:cs="Times New Roman"/>
          <w:sz w:val="24"/>
          <w:szCs w:val="24"/>
        </w:rPr>
        <w:t xml:space="preserve"> formuláře jsou vytvořeny tak, aby je jakýkoliv zájemce mohl ihned využít v praxi.</w:t>
      </w:r>
    </w:p>
    <w:p w:rsidR="00C97E26" w:rsidRPr="00B00B78" w:rsidRDefault="00B00B78" w:rsidP="00B00B7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0" w:history="1">
        <w:r w:rsidR="00C97E26" w:rsidRPr="00B00B78">
          <w:rPr>
            <w:rFonts w:ascii="Times New Roman" w:eastAsia="Times New Roman" w:hAnsi="Times New Roman" w:cs="Times New Roman"/>
            <w:color w:val="0000FF"/>
            <w:sz w:val="24"/>
            <w:szCs w:val="24"/>
            <w:u w:val="single"/>
            <w:lang w:eastAsia="cs-CZ"/>
          </w:rPr>
          <w:t>Dotazník pro hodnocení kvality ITV</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Nabízený dotazník usnadňuje zájemcům z řad ITV/VŠ zjistit svou pozici na stupnici excelence – komplexně pojímané kvalitě. V tomto dotazníku jsou zapracované úpravy adaptované verze přímo do vysokoškolského prostředí, které vychází z osvědčené </w:t>
      </w:r>
      <w:r w:rsidR="00B00B78">
        <w:rPr>
          <w:rFonts w:ascii="Times New Roman" w:hAnsi="Times New Roman" w:cs="Times New Roman"/>
          <w:sz w:val="24"/>
          <w:szCs w:val="24"/>
        </w:rPr>
        <w:t>a </w:t>
      </w:r>
      <w:r w:rsidRPr="00B00B78">
        <w:rPr>
          <w:rFonts w:ascii="Times New Roman" w:hAnsi="Times New Roman" w:cs="Times New Roman"/>
          <w:sz w:val="24"/>
          <w:szCs w:val="24"/>
        </w:rPr>
        <w:t>vyzkoušené metody pro hodnocení organizací z hlediska různých aspektů, jež společně definují excelenci na základě dosažený</w:t>
      </w:r>
      <w:r w:rsidR="00B00B78">
        <w:rPr>
          <w:rFonts w:ascii="Times New Roman" w:hAnsi="Times New Roman" w:cs="Times New Roman"/>
          <w:sz w:val="24"/>
          <w:szCs w:val="24"/>
        </w:rPr>
        <w:t>ch výsledků a přístupů, metod a </w:t>
      </w:r>
      <w:r w:rsidRPr="00B00B78">
        <w:rPr>
          <w:rFonts w:ascii="Times New Roman" w:hAnsi="Times New Roman" w:cs="Times New Roman"/>
          <w:sz w:val="24"/>
          <w:szCs w:val="24"/>
        </w:rPr>
        <w:t>nástrojů, nezbytných k dosažení těchto výsledků.</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t>Strategie</w:t>
      </w:r>
    </w:p>
    <w:p w:rsidR="00C97E26" w:rsidRPr="00B00B78" w:rsidRDefault="00B00B78" w:rsidP="00B00B7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1" w:history="1">
        <w:r w:rsidR="00C97E26" w:rsidRPr="00B00B78">
          <w:rPr>
            <w:rFonts w:ascii="Times New Roman" w:eastAsia="Times New Roman" w:hAnsi="Times New Roman" w:cs="Times New Roman"/>
            <w:color w:val="0000FF"/>
            <w:sz w:val="24"/>
            <w:szCs w:val="24"/>
            <w:u w:val="single"/>
            <w:lang w:eastAsia="cs-CZ"/>
          </w:rPr>
          <w:t>Akreditace</w:t>
        </w:r>
      </w:hyperlink>
    </w:p>
    <w:p w:rsidR="00950842" w:rsidRPr="00B00B78" w:rsidRDefault="00950842"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obsahuje návrh ke změně systému akreditačního řízení IPN KVALITA. Věnuje se oblastem personálního obsazení tzv. Národní akreditační agentury, institucionální akreditaci, akreditacím oblastí vzdělávání, akreditacím studijního programu a akreditacím habilitačního řízení. Předkládaný návrh tvoří konsensus názorů expertů IPN KVALITA.</w:t>
      </w:r>
    </w:p>
    <w:p w:rsidR="00C97E26" w:rsidRPr="00B00B78" w:rsidRDefault="00B00B78" w:rsidP="00B00B7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2" w:history="1">
        <w:r w:rsidR="00C97E26" w:rsidRPr="00B00B78">
          <w:rPr>
            <w:rFonts w:ascii="Times New Roman" w:eastAsia="Times New Roman" w:hAnsi="Times New Roman" w:cs="Times New Roman"/>
            <w:color w:val="0000FF"/>
            <w:sz w:val="24"/>
            <w:szCs w:val="24"/>
            <w:u w:val="single"/>
            <w:lang w:eastAsia="cs-CZ"/>
          </w:rPr>
          <w:t>Stanovení KPI</w:t>
        </w:r>
      </w:hyperlink>
    </w:p>
    <w:p w:rsidR="00950842"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vychází z předpokladu, že i instituce terciárního vzdělávání (stejně jako jiné podnikatelské instituce/organizace) by měly své činnosti a procesy řídit za účelem monitorování a zlepšování pomocí tzv. ukazatelů výkonnosti procesů. Tato Metodika definuje praktický procesní postup pro stanovení ukazatelů výkonnosti pro potřeby akademického prostředí. Věnuje se rovněž problematice tzv. povinných a provozních ukazatelů výkonnosti procesů ve vztahu k hlavním, řídicím a podpůrným procesům institucí terciárního vzdělávání. Metodika popisuje 14 etap, které prakticky poslouží vysokým školám jako návodná pomůcka.</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t>Procesy</w:t>
      </w:r>
    </w:p>
    <w:p w:rsidR="00C97E26" w:rsidRPr="00B00B78" w:rsidRDefault="00B00B78" w:rsidP="00B00B7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3" w:history="1">
        <w:r w:rsidR="00C97E26" w:rsidRPr="00B00B78">
          <w:rPr>
            <w:rFonts w:ascii="Times New Roman" w:eastAsia="Times New Roman" w:hAnsi="Times New Roman" w:cs="Times New Roman"/>
            <w:color w:val="0000FF"/>
            <w:sz w:val="24"/>
            <w:szCs w:val="24"/>
            <w:u w:val="single"/>
            <w:lang w:eastAsia="cs-CZ"/>
          </w:rPr>
          <w:t>Studie strukturované studium</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lastRenderedPageBreak/>
        <w:t>Cílem vysokoškolské politiky v uplynulém období a i současným cílem je zvyšovat kvalitu vysokého školství. Jedním z hlavních cílů uplynulé dekády v rámci priorit ČR, v souladu s Boloňským procesem, byla smysluplná restrukturalizace studijních programů. Obsáhlá analytická studie nahlíží strukturované studium v ČR z pohledu mezinárodního srovnání, českých právních norem a strategických dokumentů či statistik vycházejících z matrik studentů. Závěry studie jsou přínosné zejména z pohledu zhodnocení procesu restrukturalizace studijních programů v uplynulém desetiletí.</w:t>
      </w:r>
    </w:p>
    <w:p w:rsidR="00C97E26" w:rsidRPr="00B00B78" w:rsidRDefault="00B00B78" w:rsidP="00B00B7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4" w:history="1">
        <w:r w:rsidR="00C97E26" w:rsidRPr="00B00B78">
          <w:rPr>
            <w:rFonts w:ascii="Times New Roman" w:eastAsia="Times New Roman" w:hAnsi="Times New Roman" w:cs="Times New Roman"/>
            <w:color w:val="0000FF"/>
            <w:sz w:val="24"/>
            <w:szCs w:val="24"/>
            <w:u w:val="single"/>
            <w:lang w:eastAsia="cs-CZ"/>
          </w:rPr>
          <w:t>Provázanost z výstupů učení, způsobů vzdělávání a hodnocení</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 xml:space="preserve">Následující text nabízíme vyučujícím, již chtějí ve </w:t>
      </w:r>
      <w:proofErr w:type="spellStart"/>
      <w:r w:rsidRPr="00B00B78">
        <w:rPr>
          <w:rFonts w:ascii="Times New Roman" w:hAnsi="Times New Roman" w:cs="Times New Roman"/>
          <w:sz w:val="24"/>
          <w:szCs w:val="24"/>
        </w:rPr>
        <w:t>svých</w:t>
      </w:r>
      <w:proofErr w:type="spellEnd"/>
      <w:r w:rsidRPr="00B00B78">
        <w:rPr>
          <w:rFonts w:ascii="Times New Roman" w:hAnsi="Times New Roman" w:cs="Times New Roman"/>
          <w:sz w:val="24"/>
          <w:szCs w:val="24"/>
        </w:rPr>
        <w:t xml:space="preserve"> předmětech zkvalitnit provázanost </w:t>
      </w:r>
      <w:proofErr w:type="spellStart"/>
      <w:r w:rsidRPr="00B00B78">
        <w:rPr>
          <w:rFonts w:ascii="Times New Roman" w:hAnsi="Times New Roman" w:cs="Times New Roman"/>
          <w:sz w:val="24"/>
          <w:szCs w:val="24"/>
        </w:rPr>
        <w:t>výstupů</w:t>
      </w:r>
      <w:proofErr w:type="spellEnd"/>
      <w:r w:rsidRPr="00B00B78">
        <w:rPr>
          <w:rFonts w:ascii="Times New Roman" w:hAnsi="Times New Roman" w:cs="Times New Roman"/>
          <w:sz w:val="24"/>
          <w:szCs w:val="24"/>
        </w:rPr>
        <w:t xml:space="preserve"> z učení, způsobů vzdělávání a způsobů hodnocení tak, že si více studujících trvale osvojí cílové komplexní znalosti a dovednosti. Na základě pilotní implementace předkládáme také konkrétní zkušenosti a příklady ze </w:t>
      </w:r>
      <w:proofErr w:type="spellStart"/>
      <w:r w:rsidRPr="00B00B78">
        <w:rPr>
          <w:rFonts w:ascii="Times New Roman" w:hAnsi="Times New Roman" w:cs="Times New Roman"/>
          <w:sz w:val="24"/>
          <w:szCs w:val="24"/>
        </w:rPr>
        <w:t>zapojených</w:t>
      </w:r>
      <w:proofErr w:type="spellEnd"/>
      <w:r w:rsidRPr="00B00B78">
        <w:rPr>
          <w:rFonts w:ascii="Times New Roman" w:hAnsi="Times New Roman" w:cs="Times New Roman"/>
          <w:sz w:val="24"/>
          <w:szCs w:val="24"/>
        </w:rPr>
        <w:t xml:space="preserve"> škol, např. jak i ve </w:t>
      </w:r>
      <w:proofErr w:type="spellStart"/>
      <w:r w:rsidRPr="00B00B78">
        <w:rPr>
          <w:rFonts w:ascii="Times New Roman" w:hAnsi="Times New Roman" w:cs="Times New Roman"/>
          <w:sz w:val="24"/>
          <w:szCs w:val="24"/>
        </w:rPr>
        <w:t>velkých</w:t>
      </w:r>
      <w:proofErr w:type="spellEnd"/>
      <w:r w:rsidRPr="00B00B78">
        <w:rPr>
          <w:rFonts w:ascii="Times New Roman" w:hAnsi="Times New Roman" w:cs="Times New Roman"/>
          <w:sz w:val="24"/>
          <w:szCs w:val="24"/>
        </w:rPr>
        <w:t xml:space="preserve"> skupinách dosáhnout aktivního zapojení studujících nebo jak zlepšit znalosti a dovednosti studujících prostřednictvím formativního hodnocení.</w:t>
      </w:r>
    </w:p>
    <w:p w:rsidR="00C97E26" w:rsidRPr="00B00B78" w:rsidRDefault="00B00B78" w:rsidP="00B00B7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35" w:history="1">
        <w:r w:rsidR="00C97E26" w:rsidRPr="00B00B78">
          <w:rPr>
            <w:rFonts w:ascii="Times New Roman" w:eastAsia="Times New Roman" w:hAnsi="Times New Roman" w:cs="Times New Roman"/>
            <w:color w:val="0000FF"/>
            <w:sz w:val="24"/>
            <w:szCs w:val="24"/>
            <w:u w:val="single"/>
            <w:lang w:eastAsia="cs-CZ"/>
          </w:rPr>
          <w:t>Zajišťování kvality přípravy učitelů</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Materiál představuje metodický přístup zaměřený na analýzu vybrané oblasti školství, a to konkrétně na vysoké školy a fakulty připravující učitele a jejich studijní programy. Metodika je zaměřena na požadavky kladené na pro</w:t>
      </w:r>
      <w:r w:rsidR="00B00B78">
        <w:rPr>
          <w:rFonts w:ascii="Times New Roman" w:hAnsi="Times New Roman" w:cs="Times New Roman"/>
          <w:sz w:val="24"/>
          <w:szCs w:val="24"/>
        </w:rPr>
        <w:t>fesi učitele, požadavky praxe a </w:t>
      </w:r>
      <w:r w:rsidRPr="00B00B78">
        <w:rPr>
          <w:rFonts w:ascii="Times New Roman" w:hAnsi="Times New Roman" w:cs="Times New Roman"/>
          <w:sz w:val="24"/>
          <w:szCs w:val="24"/>
        </w:rPr>
        <w:t>možnosti získání učitelské kvalifikace v České republice (modely přípravy učitelů). Poznatky z proběhlé pilotáže zohledňuje Příloha tohoto materiálu – Modely přípravy učitelů, která ilustruje uplatnění zákona o pedagogických pracovnících na několika VŠ v ČR. Zároveň upozorňuje na klady, zápory a rizika jednotlivých modelů a ukazuje šíři problému, se kterými je učitelské studium spojeno.</w:t>
      </w:r>
    </w:p>
    <w:p w:rsidR="009555B9" w:rsidRPr="00B00B78" w:rsidRDefault="00C97E26" w:rsidP="00B00B7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 xml:space="preserve">a/ </w:t>
      </w:r>
      <w:hyperlink r:id="rId36" w:history="1">
        <w:r w:rsidRPr="00B00B78">
          <w:rPr>
            <w:rFonts w:ascii="Times New Roman" w:eastAsia="Times New Roman" w:hAnsi="Times New Roman" w:cs="Times New Roman"/>
            <w:color w:val="0000FF"/>
            <w:sz w:val="24"/>
            <w:szCs w:val="24"/>
            <w:u w:val="single"/>
            <w:lang w:eastAsia="cs-CZ"/>
          </w:rPr>
          <w:t>Přidaná hodnota studia</w:t>
        </w:r>
      </w:hyperlink>
    </w:p>
    <w:p w:rsidR="00B00B78" w:rsidRDefault="009555B9"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t>Studie prozkoumává vztah mezi hodnotami spol</w:t>
      </w:r>
      <w:r w:rsidR="00B00B78">
        <w:rPr>
          <w:rFonts w:ascii="Times New Roman" w:hAnsi="Times New Roman" w:cs="Times New Roman"/>
          <w:sz w:val="24"/>
          <w:szCs w:val="24"/>
        </w:rPr>
        <w:t>ečnosti a procesem vzdělávání a </w:t>
      </w:r>
      <w:r w:rsidRPr="00B00B78">
        <w:rPr>
          <w:rFonts w:ascii="Times New Roman" w:hAnsi="Times New Roman" w:cs="Times New Roman"/>
          <w:sz w:val="24"/>
          <w:szCs w:val="24"/>
        </w:rPr>
        <w:t>výchovy. Úkolem vzdělávání je vzdělávání je přispívat k rozvoji schopností člověka činit úsudky, které obsahují pravdu. Studie upozorňuje, že to, co ve skutečnosti děláme ve vzdělávání, je snaha pěstovat úsudky, které budou pravdivé pro jakékoliv objektivní morální reality, kterým člověk bude muset čelit.</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37" w:history="1">
        <w:r w:rsidRPr="00B00B78">
          <w:rPr>
            <w:rFonts w:ascii="Times New Roman" w:eastAsia="Times New Roman" w:hAnsi="Times New Roman" w:cs="Times New Roman"/>
            <w:color w:val="0000FF"/>
            <w:sz w:val="24"/>
            <w:szCs w:val="24"/>
            <w:u w:val="single"/>
            <w:lang w:eastAsia="cs-CZ"/>
          </w:rPr>
          <w:t>Doplnění studie 'Přidaná hodnota studia'</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Studie prozkoumává vztah mezi hodnotami spol</w:t>
      </w:r>
      <w:r w:rsidR="00B00B78">
        <w:rPr>
          <w:rFonts w:ascii="Times New Roman" w:hAnsi="Times New Roman" w:cs="Times New Roman"/>
          <w:sz w:val="24"/>
          <w:szCs w:val="24"/>
        </w:rPr>
        <w:t>ečnosti a procesem vzdělávání a </w:t>
      </w:r>
      <w:r w:rsidRPr="00B00B78">
        <w:rPr>
          <w:rFonts w:ascii="Times New Roman" w:hAnsi="Times New Roman" w:cs="Times New Roman"/>
          <w:sz w:val="24"/>
          <w:szCs w:val="24"/>
        </w:rPr>
        <w:t>výchovy. Úkolem vzdělávání je vzdělávání je přispívat k rozvoji schopností člověka činit úsudky, které obsahují pravdu. Studie upozorňuje, že to, co ve skutečnosti děláme ve vzdělávání, je snaha pěstovat úsudky, které budou pravdivé pro jakékoliv objektivní morální reality, kterým člověk bude muset čelit.</w:t>
      </w:r>
    </w:p>
    <w:p w:rsidR="00B00B78" w:rsidRDefault="00C97E26" w:rsidP="00B00B7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Studentská hodnocení</w:t>
      </w:r>
    </w:p>
    <w:p w:rsidR="009555B9"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eastAsia="Times New Roman" w:hAnsi="Times New Roman" w:cs="Times New Roman"/>
          <w:sz w:val="24"/>
          <w:szCs w:val="24"/>
          <w:lang w:eastAsia="cs-CZ"/>
        </w:rPr>
        <w:t xml:space="preserve">a/ </w:t>
      </w:r>
      <w:hyperlink r:id="rId38" w:history="1">
        <w:r w:rsidRPr="00B00B78">
          <w:rPr>
            <w:rFonts w:ascii="Times New Roman" w:eastAsia="Times New Roman" w:hAnsi="Times New Roman" w:cs="Times New Roman"/>
            <w:color w:val="0000FF"/>
            <w:sz w:val="24"/>
            <w:szCs w:val="24"/>
            <w:u w:val="single"/>
            <w:lang w:eastAsia="cs-CZ"/>
          </w:rPr>
          <w:t xml:space="preserve">Externí hodnocení kvality </w:t>
        </w:r>
        <w:proofErr w:type="spellStart"/>
        <w:r w:rsidRPr="00B00B78">
          <w:rPr>
            <w:rFonts w:ascii="Times New Roman" w:eastAsia="Times New Roman" w:hAnsi="Times New Roman" w:cs="Times New Roman"/>
            <w:color w:val="0000FF"/>
            <w:sz w:val="24"/>
            <w:szCs w:val="24"/>
            <w:u w:val="single"/>
            <w:lang w:eastAsia="cs-CZ"/>
          </w:rPr>
          <w:t>výuky</w:t>
        </w:r>
        <w:proofErr w:type="spellEnd"/>
        <w:r w:rsidRPr="00B00B78">
          <w:rPr>
            <w:rFonts w:ascii="Times New Roman" w:eastAsia="Times New Roman" w:hAnsi="Times New Roman" w:cs="Times New Roman"/>
            <w:color w:val="0000FF"/>
            <w:sz w:val="24"/>
            <w:szCs w:val="24"/>
            <w:u w:val="single"/>
            <w:lang w:eastAsia="cs-CZ"/>
          </w:rPr>
          <w:t xml:space="preserve"> studenty </w:t>
        </w:r>
        <w:proofErr w:type="spellStart"/>
        <w:r w:rsidRPr="00B00B78">
          <w:rPr>
            <w:rFonts w:ascii="Times New Roman" w:eastAsia="Times New Roman" w:hAnsi="Times New Roman" w:cs="Times New Roman"/>
            <w:color w:val="0000FF"/>
            <w:sz w:val="24"/>
            <w:szCs w:val="24"/>
            <w:u w:val="single"/>
            <w:lang w:eastAsia="cs-CZ"/>
          </w:rPr>
          <w:t>českých</w:t>
        </w:r>
        <w:proofErr w:type="spellEnd"/>
        <w:r w:rsidRPr="00B00B78">
          <w:rPr>
            <w:rFonts w:ascii="Times New Roman" w:eastAsia="Times New Roman" w:hAnsi="Times New Roman" w:cs="Times New Roman"/>
            <w:color w:val="0000FF"/>
            <w:sz w:val="24"/>
            <w:szCs w:val="24"/>
            <w:u w:val="single"/>
            <w:lang w:eastAsia="cs-CZ"/>
          </w:rPr>
          <w:t xml:space="preserve"> </w:t>
        </w:r>
        <w:proofErr w:type="spellStart"/>
        <w:r w:rsidRPr="00B00B78">
          <w:rPr>
            <w:rFonts w:ascii="Times New Roman" w:eastAsia="Times New Roman" w:hAnsi="Times New Roman" w:cs="Times New Roman"/>
            <w:color w:val="0000FF"/>
            <w:sz w:val="24"/>
            <w:szCs w:val="24"/>
            <w:u w:val="single"/>
            <w:lang w:eastAsia="cs-CZ"/>
          </w:rPr>
          <w:t>vysokých</w:t>
        </w:r>
        <w:proofErr w:type="spellEnd"/>
        <w:r w:rsidRPr="00B00B78">
          <w:rPr>
            <w:rFonts w:ascii="Times New Roman" w:eastAsia="Times New Roman" w:hAnsi="Times New Roman" w:cs="Times New Roman"/>
            <w:color w:val="0000FF"/>
            <w:sz w:val="24"/>
            <w:szCs w:val="24"/>
            <w:u w:val="single"/>
            <w:lang w:eastAsia="cs-CZ"/>
          </w:rPr>
          <w:t xml:space="preserve"> škol</w:t>
        </w:r>
      </w:hyperlink>
    </w:p>
    <w:p w:rsidR="009555B9" w:rsidRPr="00B00B78" w:rsidRDefault="009555B9" w:rsidP="00B00B78">
      <w:pPr>
        <w:spacing w:before="100" w:beforeAutospacing="1" w:after="100" w:afterAutospacing="1" w:line="240" w:lineRule="auto"/>
        <w:ind w:left="720"/>
        <w:jc w:val="both"/>
        <w:rPr>
          <w:rFonts w:ascii="Times New Roman" w:hAnsi="Times New Roman" w:cs="Times New Roman"/>
          <w:sz w:val="24"/>
          <w:szCs w:val="24"/>
        </w:rPr>
      </w:pPr>
      <w:r w:rsidRPr="00B00B78">
        <w:rPr>
          <w:rFonts w:ascii="Times New Roman" w:hAnsi="Times New Roman" w:cs="Times New Roman"/>
          <w:sz w:val="24"/>
          <w:szCs w:val="24"/>
        </w:rPr>
        <w:t xml:space="preserve">Dva sociologické průzkumu realizované v rámci IPN KVALITA se zabývají hodnocení kvality výuky českých vysokých škol nejen z pohledu českých vysokoškolských </w:t>
      </w:r>
      <w:r w:rsidRPr="00B00B78">
        <w:rPr>
          <w:rFonts w:ascii="Times New Roman" w:hAnsi="Times New Roman" w:cs="Times New Roman"/>
          <w:sz w:val="24"/>
          <w:szCs w:val="24"/>
        </w:rPr>
        <w:lastRenderedPageBreak/>
        <w:t>studentů, ale také z pohledu zahraničních studentů studujících v ČR. Předkládají pohled na studentské posuzování kvality, obsahují vždy přehledovou a empirickou část. Přílohy pak tvoří pilotované a doporučení dotazníky pro provádění studentských hodnocení stejně jako statistická data.</w:t>
      </w:r>
    </w:p>
    <w:p w:rsidR="00C97E26" w:rsidRPr="00B00B78" w:rsidRDefault="00C97E26" w:rsidP="00B00B78">
      <w:pPr>
        <w:spacing w:before="100" w:beforeAutospacing="1" w:after="100" w:afterAutospacing="1" w:line="240" w:lineRule="auto"/>
        <w:ind w:left="720"/>
        <w:jc w:val="both"/>
        <w:rPr>
          <w:rFonts w:ascii="Times New Roman" w:eastAsia="Times New Roman" w:hAnsi="Times New Roman" w:cs="Times New Roman"/>
          <w:color w:val="0000FF"/>
          <w:sz w:val="24"/>
          <w:szCs w:val="24"/>
          <w:u w:val="single"/>
          <w:lang w:eastAsia="cs-CZ"/>
        </w:rPr>
      </w:pPr>
      <w:r w:rsidRPr="00B00B78">
        <w:rPr>
          <w:rFonts w:ascii="Times New Roman" w:eastAsia="Times New Roman" w:hAnsi="Times New Roman" w:cs="Times New Roman"/>
          <w:sz w:val="24"/>
          <w:szCs w:val="24"/>
          <w:lang w:eastAsia="cs-CZ"/>
        </w:rPr>
        <w:t xml:space="preserve">b/ </w:t>
      </w:r>
      <w:hyperlink r:id="rId39" w:history="1">
        <w:r w:rsidRPr="00B00B78">
          <w:rPr>
            <w:rFonts w:ascii="Times New Roman" w:eastAsia="Times New Roman" w:hAnsi="Times New Roman" w:cs="Times New Roman"/>
            <w:color w:val="0000FF"/>
            <w:sz w:val="24"/>
            <w:szCs w:val="24"/>
            <w:u w:val="single"/>
            <w:lang w:eastAsia="cs-CZ"/>
          </w:rPr>
          <w:t xml:space="preserve">Externí hodnocení kvality </w:t>
        </w:r>
        <w:proofErr w:type="spellStart"/>
        <w:r w:rsidRPr="00B00B78">
          <w:rPr>
            <w:rFonts w:ascii="Times New Roman" w:eastAsia="Times New Roman" w:hAnsi="Times New Roman" w:cs="Times New Roman"/>
            <w:color w:val="0000FF"/>
            <w:sz w:val="24"/>
            <w:szCs w:val="24"/>
            <w:u w:val="single"/>
            <w:lang w:eastAsia="cs-CZ"/>
          </w:rPr>
          <w:t>výuky</w:t>
        </w:r>
        <w:proofErr w:type="spellEnd"/>
        <w:r w:rsidRPr="00B00B78">
          <w:rPr>
            <w:rFonts w:ascii="Times New Roman" w:eastAsia="Times New Roman" w:hAnsi="Times New Roman" w:cs="Times New Roman"/>
            <w:color w:val="0000FF"/>
            <w:sz w:val="24"/>
            <w:szCs w:val="24"/>
            <w:u w:val="single"/>
            <w:lang w:eastAsia="cs-CZ"/>
          </w:rPr>
          <w:t xml:space="preserve"> zahraničními studenty </w:t>
        </w:r>
        <w:proofErr w:type="spellStart"/>
        <w:r w:rsidRPr="00B00B78">
          <w:rPr>
            <w:rFonts w:ascii="Times New Roman" w:eastAsia="Times New Roman" w:hAnsi="Times New Roman" w:cs="Times New Roman"/>
            <w:color w:val="0000FF"/>
            <w:sz w:val="24"/>
            <w:szCs w:val="24"/>
            <w:u w:val="single"/>
            <w:lang w:eastAsia="cs-CZ"/>
          </w:rPr>
          <w:t>českých</w:t>
        </w:r>
        <w:proofErr w:type="spellEnd"/>
        <w:r w:rsidRPr="00B00B78">
          <w:rPr>
            <w:rFonts w:ascii="Times New Roman" w:eastAsia="Times New Roman" w:hAnsi="Times New Roman" w:cs="Times New Roman"/>
            <w:color w:val="0000FF"/>
            <w:sz w:val="24"/>
            <w:szCs w:val="24"/>
            <w:u w:val="single"/>
            <w:lang w:eastAsia="cs-CZ"/>
          </w:rPr>
          <w:t xml:space="preserve"> </w:t>
        </w:r>
        <w:proofErr w:type="spellStart"/>
        <w:r w:rsidRPr="00B00B78">
          <w:rPr>
            <w:rFonts w:ascii="Times New Roman" w:eastAsia="Times New Roman" w:hAnsi="Times New Roman" w:cs="Times New Roman"/>
            <w:color w:val="0000FF"/>
            <w:sz w:val="24"/>
            <w:szCs w:val="24"/>
            <w:u w:val="single"/>
            <w:lang w:eastAsia="cs-CZ"/>
          </w:rPr>
          <w:t>vysokých</w:t>
        </w:r>
        <w:proofErr w:type="spellEnd"/>
        <w:r w:rsidRPr="00B00B78">
          <w:rPr>
            <w:rFonts w:ascii="Times New Roman" w:eastAsia="Times New Roman" w:hAnsi="Times New Roman" w:cs="Times New Roman"/>
            <w:color w:val="0000FF"/>
            <w:sz w:val="24"/>
            <w:szCs w:val="24"/>
            <w:u w:val="single"/>
            <w:lang w:eastAsia="cs-CZ"/>
          </w:rPr>
          <w:t xml:space="preserve"> škol</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Dva sociologické průzkumu realizované v rámci IPN KVALITA se zabývají hodnocení kvality výuky českých vysokých škol nejen z pohledu českých vysokoškolských studentů, ale také z pohledu zahraničních studentů studujících v ČR. Předkládají pohled na studentské posuzování kvality, obsahují vždy přehledovou a empirickou část. Přílohy pak tvoří pilotované a doporučení dotazníky pro provádění studentských hodnocení stejně jako statistická data.</w:t>
      </w:r>
    </w:p>
    <w:p w:rsidR="00C97E26" w:rsidRPr="00C97E26" w:rsidRDefault="00C97E26" w:rsidP="00B00B78">
      <w:pPr>
        <w:spacing w:before="100" w:beforeAutospacing="1" w:after="100" w:afterAutospacing="1" w:line="240" w:lineRule="auto"/>
        <w:jc w:val="both"/>
        <w:outlineLvl w:val="2"/>
        <w:rPr>
          <w:rFonts w:ascii="Times New Roman" w:eastAsia="Times New Roman" w:hAnsi="Times New Roman" w:cs="Times New Roman"/>
          <w:b/>
          <w:bCs/>
          <w:sz w:val="27"/>
          <w:szCs w:val="27"/>
          <w:lang w:eastAsia="cs-CZ"/>
        </w:rPr>
      </w:pPr>
      <w:r w:rsidRPr="00C97E26">
        <w:rPr>
          <w:rFonts w:ascii="Times New Roman" w:eastAsia="Times New Roman" w:hAnsi="Times New Roman" w:cs="Times New Roman"/>
          <w:b/>
          <w:bCs/>
          <w:sz w:val="27"/>
          <w:szCs w:val="27"/>
          <w:lang w:eastAsia="cs-CZ"/>
        </w:rPr>
        <w:t>Společnost</w:t>
      </w:r>
    </w:p>
    <w:p w:rsidR="00C97E26" w:rsidRPr="00B00B78" w:rsidRDefault="00B00B78" w:rsidP="00B00B7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40" w:history="1">
        <w:r w:rsidR="00C97E26" w:rsidRPr="00B00B78">
          <w:rPr>
            <w:rFonts w:ascii="Times New Roman" w:eastAsia="Times New Roman" w:hAnsi="Times New Roman" w:cs="Times New Roman"/>
            <w:color w:val="0000FF"/>
            <w:sz w:val="24"/>
            <w:szCs w:val="24"/>
            <w:u w:val="single"/>
            <w:lang w:eastAsia="cs-CZ"/>
          </w:rPr>
          <w:t>Kvalita a etika ve vzdělávání</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Kvalita vzdělávacího procesu je obecně posuzována podle přínosu, který tento proces měl na utváření kompetencí absolventa. Přitom tyto kompetence mají široké spektrum – odborné znalosti, jazykové dovednosti, způsobilost k týmové spolupráci, schopnost vést pracovní tým a také povědomí o důležitosti etického chování v budoucí profesi.  Studie se věnuje roli prostředí, ve kterém se studující během vzdělávacího procesu vyskytoval, stupni uplatňování akademické etiky na vysoké školy, kterou vystudoval.</w:t>
      </w:r>
    </w:p>
    <w:p w:rsidR="00C97E26" w:rsidRPr="00B00B78" w:rsidRDefault="00B00B78" w:rsidP="00B00B7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41" w:history="1">
        <w:r w:rsidR="00C97E26" w:rsidRPr="00B00B78">
          <w:rPr>
            <w:rFonts w:ascii="Times New Roman" w:eastAsia="Times New Roman" w:hAnsi="Times New Roman" w:cs="Times New Roman"/>
            <w:color w:val="0000FF"/>
            <w:sz w:val="24"/>
            <w:szCs w:val="24"/>
            <w:u w:val="single"/>
            <w:lang w:eastAsia="cs-CZ"/>
          </w:rPr>
          <w:t>Kvalita v systému terciárního vzdělávání v kontextu zdravotního postižení</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Studie se zaměřuje na hodnocení kvality terciárního vzdělávání s ohledem na specifické potřeby osob se zdravotním postižením. V první části popisuje legislativu a současnou vzdělávací politiku v ČR ve vtahu k lidem se zdravotním handicapem, dále přibližuje ekonomické a sociální aspekty tohoto vzdělávacího procesu. V druhé části přináší studie návrh standardu kvality vysokoškolského vzdělávání studentů se zdravotním postižením a doporučení pro implementaci výstupů studie do metodiky komplexního hodnocení kvality vysokoškolských institucí v ČR.</w:t>
      </w:r>
    </w:p>
    <w:p w:rsidR="00C97E26" w:rsidRPr="00B00B78" w:rsidRDefault="00B00B78" w:rsidP="00B00B7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42" w:history="1">
        <w:r w:rsidR="00C97E26" w:rsidRPr="00B00B78">
          <w:rPr>
            <w:rFonts w:ascii="Times New Roman" w:eastAsia="Times New Roman" w:hAnsi="Times New Roman" w:cs="Times New Roman"/>
            <w:color w:val="0000FF"/>
            <w:sz w:val="24"/>
            <w:szCs w:val="24"/>
            <w:u w:val="single"/>
            <w:lang w:eastAsia="cs-CZ"/>
          </w:rPr>
          <w:t>Zvyšování kvality vzdělávání ITV/VŠ z pozice vzdělávací politiky</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Tato Metodika vychází ze základního zjištění vysokoškolské pedagogiky: studující se učí to, co dělají – studující tedy musí v průběhu vzdělávání cílové znalosti a dovednosti praktikovat. Úkolem vzdělávací politiky v tomto poje</w:t>
      </w:r>
      <w:r w:rsidR="00B00B78">
        <w:rPr>
          <w:rFonts w:ascii="Times New Roman" w:hAnsi="Times New Roman" w:cs="Times New Roman"/>
          <w:sz w:val="24"/>
          <w:szCs w:val="24"/>
        </w:rPr>
        <w:t>tí je pomoci utvářet podmínky a </w:t>
      </w:r>
      <w:r w:rsidRPr="00B00B78">
        <w:rPr>
          <w:rFonts w:ascii="Times New Roman" w:hAnsi="Times New Roman" w:cs="Times New Roman"/>
          <w:sz w:val="24"/>
          <w:szCs w:val="24"/>
        </w:rPr>
        <w:t xml:space="preserve">prostředí pro inter/aktivní zapojení studujících spolu s vyučujícími do </w:t>
      </w:r>
      <w:proofErr w:type="spellStart"/>
      <w:r w:rsidRPr="00B00B78">
        <w:rPr>
          <w:rFonts w:ascii="Times New Roman" w:hAnsi="Times New Roman" w:cs="Times New Roman"/>
          <w:sz w:val="24"/>
          <w:szCs w:val="24"/>
        </w:rPr>
        <w:t>smysluplných</w:t>
      </w:r>
      <w:proofErr w:type="spellEnd"/>
      <w:r w:rsidRPr="00B00B78">
        <w:rPr>
          <w:rFonts w:ascii="Times New Roman" w:hAnsi="Times New Roman" w:cs="Times New Roman"/>
          <w:sz w:val="24"/>
          <w:szCs w:val="24"/>
        </w:rPr>
        <w:t xml:space="preserve"> vzdělávacích činností. Není naopak cílem vzdělávací politiky „zavedení reformy“, která by </w:t>
      </w:r>
      <w:proofErr w:type="spellStart"/>
      <w:r w:rsidRPr="00B00B78">
        <w:rPr>
          <w:rFonts w:ascii="Times New Roman" w:hAnsi="Times New Roman" w:cs="Times New Roman"/>
          <w:sz w:val="24"/>
          <w:szCs w:val="24"/>
        </w:rPr>
        <w:t>mocenským</w:t>
      </w:r>
      <w:proofErr w:type="spellEnd"/>
      <w:r w:rsidRPr="00B00B78">
        <w:rPr>
          <w:rFonts w:ascii="Times New Roman" w:hAnsi="Times New Roman" w:cs="Times New Roman"/>
          <w:sz w:val="24"/>
          <w:szCs w:val="24"/>
        </w:rPr>
        <w:t xml:space="preserve"> tlakem přinutila školu jenom změnit způsob administrativního vykazování (např. pouze nově popsat obory bez </w:t>
      </w:r>
      <w:proofErr w:type="spellStart"/>
      <w:r w:rsidRPr="00B00B78">
        <w:rPr>
          <w:rFonts w:ascii="Times New Roman" w:hAnsi="Times New Roman" w:cs="Times New Roman"/>
          <w:sz w:val="24"/>
          <w:szCs w:val="24"/>
        </w:rPr>
        <w:t>skutečných</w:t>
      </w:r>
      <w:proofErr w:type="spellEnd"/>
      <w:r w:rsidRPr="00B00B78">
        <w:rPr>
          <w:rFonts w:ascii="Times New Roman" w:hAnsi="Times New Roman" w:cs="Times New Roman"/>
          <w:sz w:val="24"/>
          <w:szCs w:val="24"/>
        </w:rPr>
        <w:t xml:space="preserve"> změn v činnostech studujících). Jak již zdůraznila </w:t>
      </w:r>
      <w:hyperlink r:id="rId43" w:history="1">
        <w:r w:rsidRPr="00B00B78">
          <w:rPr>
            <w:rStyle w:val="Hypertextovodkaz"/>
            <w:rFonts w:ascii="Times New Roman" w:hAnsi="Times New Roman" w:cs="Times New Roman"/>
            <w:sz w:val="24"/>
            <w:szCs w:val="24"/>
          </w:rPr>
          <w:t>metodika vytvořená v rámci projektu Q-RAM</w:t>
        </w:r>
      </w:hyperlink>
      <w:r w:rsidRPr="00B00B78">
        <w:rPr>
          <w:rFonts w:ascii="Times New Roman" w:hAnsi="Times New Roman" w:cs="Times New Roman"/>
          <w:sz w:val="24"/>
          <w:szCs w:val="24"/>
        </w:rPr>
        <w:t xml:space="preserve">: než zavádět administrativním nařízením, lépe nezavádět vůbec. Rozhodně je lepší podporovat školy, obory a vyučující s vnitřní motivací pro změnu a vytvářet podmínky, aby </w:t>
      </w:r>
      <w:proofErr w:type="spellStart"/>
      <w:r w:rsidRPr="00B00B78">
        <w:rPr>
          <w:rFonts w:ascii="Times New Roman" w:hAnsi="Times New Roman" w:cs="Times New Roman"/>
          <w:sz w:val="24"/>
          <w:szCs w:val="24"/>
        </w:rPr>
        <w:t>takových</w:t>
      </w:r>
      <w:proofErr w:type="spellEnd"/>
      <w:r w:rsidRPr="00B00B78">
        <w:rPr>
          <w:rFonts w:ascii="Times New Roman" w:hAnsi="Times New Roman" w:cs="Times New Roman"/>
          <w:sz w:val="24"/>
          <w:szCs w:val="24"/>
        </w:rPr>
        <w:t xml:space="preserve"> vyučujících </w:t>
      </w:r>
      <w:proofErr w:type="spellStart"/>
      <w:r w:rsidRPr="00B00B78">
        <w:rPr>
          <w:rFonts w:ascii="Times New Roman" w:hAnsi="Times New Roman" w:cs="Times New Roman"/>
          <w:sz w:val="24"/>
          <w:szCs w:val="24"/>
        </w:rPr>
        <w:t>přibývalo</w:t>
      </w:r>
      <w:proofErr w:type="spellEnd"/>
      <w:r w:rsidRPr="00B00B78">
        <w:rPr>
          <w:rFonts w:ascii="Times New Roman" w:hAnsi="Times New Roman" w:cs="Times New Roman"/>
          <w:sz w:val="24"/>
          <w:szCs w:val="24"/>
        </w:rPr>
        <w:t>.</w:t>
      </w:r>
    </w:p>
    <w:p w:rsidR="00C97E26" w:rsidRPr="00B00B78" w:rsidRDefault="00B00B78" w:rsidP="00B00B7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cs-CZ"/>
        </w:rPr>
      </w:pPr>
      <w:hyperlink r:id="rId44" w:history="1">
        <w:r w:rsidR="00C97E26" w:rsidRPr="00B00B78">
          <w:rPr>
            <w:rFonts w:ascii="Times New Roman" w:eastAsia="Times New Roman" w:hAnsi="Times New Roman" w:cs="Times New Roman"/>
            <w:color w:val="0000FF"/>
            <w:sz w:val="24"/>
            <w:szCs w:val="24"/>
            <w:u w:val="single"/>
            <w:lang w:eastAsia="cs-CZ"/>
          </w:rPr>
          <w:t>Kvalita péče o nadané studenty</w:t>
        </w:r>
      </w:hyperlink>
    </w:p>
    <w:p w:rsidR="009555B9" w:rsidRPr="00B00B78" w:rsidRDefault="009555B9" w:rsidP="00B00B78">
      <w:pPr>
        <w:spacing w:before="100" w:beforeAutospacing="1" w:after="100" w:afterAutospacing="1" w:line="240" w:lineRule="auto"/>
        <w:ind w:left="720"/>
        <w:jc w:val="both"/>
        <w:rPr>
          <w:rFonts w:ascii="Times New Roman" w:eastAsia="Times New Roman" w:hAnsi="Times New Roman" w:cs="Times New Roman"/>
          <w:sz w:val="24"/>
          <w:szCs w:val="24"/>
          <w:lang w:eastAsia="cs-CZ"/>
        </w:rPr>
      </w:pPr>
      <w:r w:rsidRPr="00B00B78">
        <w:rPr>
          <w:rFonts w:ascii="Times New Roman" w:hAnsi="Times New Roman" w:cs="Times New Roman"/>
          <w:sz w:val="24"/>
          <w:szCs w:val="24"/>
        </w:rPr>
        <w:t>Studie směřuje svou pozornost k vyhledávání a podpoře talentovaných jedinců ve vysokoškolském prostředí. V úvodu zhodnocuje stav péče o nadané v evropských zemích, dále se věnuje informačním technologiím ja</w:t>
      </w:r>
      <w:r w:rsidR="00B00B78">
        <w:rPr>
          <w:rFonts w:ascii="Times New Roman" w:hAnsi="Times New Roman" w:cs="Times New Roman"/>
          <w:sz w:val="24"/>
          <w:szCs w:val="24"/>
        </w:rPr>
        <w:t>ko zdroji získávání informací a </w:t>
      </w:r>
      <w:bookmarkStart w:id="0" w:name="_GoBack"/>
      <w:bookmarkEnd w:id="0"/>
      <w:r w:rsidRPr="00B00B78">
        <w:rPr>
          <w:rFonts w:ascii="Times New Roman" w:hAnsi="Times New Roman" w:cs="Times New Roman"/>
          <w:sz w:val="24"/>
          <w:szCs w:val="24"/>
        </w:rPr>
        <w:t xml:space="preserve">komunikace, problematice </w:t>
      </w:r>
      <w:proofErr w:type="spellStart"/>
      <w:r w:rsidRPr="00B00B78">
        <w:rPr>
          <w:rFonts w:ascii="Times New Roman" w:hAnsi="Times New Roman" w:cs="Times New Roman"/>
          <w:sz w:val="24"/>
          <w:szCs w:val="24"/>
        </w:rPr>
        <w:t>masifikace</w:t>
      </w:r>
      <w:proofErr w:type="spellEnd"/>
      <w:r w:rsidRPr="00B00B78">
        <w:rPr>
          <w:rFonts w:ascii="Times New Roman" w:hAnsi="Times New Roman" w:cs="Times New Roman"/>
          <w:sz w:val="24"/>
          <w:szCs w:val="24"/>
        </w:rPr>
        <w:t>, identifikace, poradenství pro vysokoškoláky.</w:t>
      </w:r>
    </w:p>
    <w:p w:rsidR="009C2295" w:rsidRDefault="009C2295" w:rsidP="00B00B78">
      <w:pPr>
        <w:jc w:val="both"/>
      </w:pPr>
    </w:p>
    <w:sectPr w:rsidR="009C22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65C"/>
    <w:multiLevelType w:val="multilevel"/>
    <w:tmpl w:val="6122C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25796"/>
    <w:multiLevelType w:val="multilevel"/>
    <w:tmpl w:val="DE0AE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F912EB"/>
    <w:multiLevelType w:val="multilevel"/>
    <w:tmpl w:val="FD706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336102"/>
    <w:multiLevelType w:val="multilevel"/>
    <w:tmpl w:val="86280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BB5476"/>
    <w:multiLevelType w:val="multilevel"/>
    <w:tmpl w:val="02885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960617"/>
    <w:multiLevelType w:val="multilevel"/>
    <w:tmpl w:val="8840A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DC483B"/>
    <w:multiLevelType w:val="multilevel"/>
    <w:tmpl w:val="87160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E26"/>
    <w:rsid w:val="00950842"/>
    <w:rsid w:val="009555B9"/>
    <w:rsid w:val="009C2295"/>
    <w:rsid w:val="00B00B78"/>
    <w:rsid w:val="00C97E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AD4BB6-039F-4DED-80DF-3963FEA4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2">
    <w:name w:val="heading 2"/>
    <w:basedOn w:val="Normln"/>
    <w:link w:val="Nadpis2Char"/>
    <w:uiPriority w:val="9"/>
    <w:qFormat/>
    <w:rsid w:val="00C97E26"/>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paragraph" w:styleId="Nadpis3">
    <w:name w:val="heading 3"/>
    <w:basedOn w:val="Normln"/>
    <w:link w:val="Nadpis3Char"/>
    <w:uiPriority w:val="9"/>
    <w:qFormat/>
    <w:rsid w:val="00C97E26"/>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C97E26"/>
    <w:rPr>
      <w:rFonts w:ascii="Times New Roman" w:eastAsia="Times New Roman" w:hAnsi="Times New Roman" w:cs="Times New Roman"/>
      <w:b/>
      <w:bCs/>
      <w:sz w:val="36"/>
      <w:szCs w:val="36"/>
      <w:lang w:eastAsia="cs-CZ"/>
    </w:rPr>
  </w:style>
  <w:style w:type="character" w:customStyle="1" w:styleId="Nadpis3Char">
    <w:name w:val="Nadpis 3 Char"/>
    <w:basedOn w:val="Standardnpsmoodstavce"/>
    <w:link w:val="Nadpis3"/>
    <w:uiPriority w:val="9"/>
    <w:rsid w:val="00C97E26"/>
    <w:rPr>
      <w:rFonts w:ascii="Times New Roman" w:eastAsia="Times New Roman" w:hAnsi="Times New Roman" w:cs="Times New Roman"/>
      <w:b/>
      <w:bCs/>
      <w:sz w:val="27"/>
      <w:szCs w:val="27"/>
      <w:lang w:eastAsia="cs-CZ"/>
    </w:rPr>
  </w:style>
  <w:style w:type="paragraph" w:styleId="Normlnweb">
    <w:name w:val="Normal (Web)"/>
    <w:basedOn w:val="Normln"/>
    <w:uiPriority w:val="99"/>
    <w:semiHidden/>
    <w:unhideWhenUsed/>
    <w:rsid w:val="00C97E2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semiHidden/>
    <w:unhideWhenUsed/>
    <w:rsid w:val="00C97E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342925">
      <w:bodyDiv w:val="1"/>
      <w:marLeft w:val="0"/>
      <w:marRight w:val="0"/>
      <w:marTop w:val="0"/>
      <w:marBottom w:val="0"/>
      <w:divBdr>
        <w:top w:val="none" w:sz="0" w:space="0" w:color="auto"/>
        <w:left w:val="none" w:sz="0" w:space="0" w:color="auto"/>
        <w:bottom w:val="none" w:sz="0" w:space="0" w:color="auto"/>
        <w:right w:val="none" w:sz="0" w:space="0" w:color="auto"/>
      </w:divBdr>
      <w:divsChild>
        <w:div w:id="1287468471">
          <w:marLeft w:val="0"/>
          <w:marRight w:val="0"/>
          <w:marTop w:val="0"/>
          <w:marBottom w:val="0"/>
          <w:divBdr>
            <w:top w:val="none" w:sz="0" w:space="0" w:color="auto"/>
            <w:left w:val="none" w:sz="0" w:space="0" w:color="auto"/>
            <w:bottom w:val="none" w:sz="0" w:space="0" w:color="auto"/>
            <w:right w:val="none" w:sz="0" w:space="0" w:color="auto"/>
          </w:divBdr>
          <w:divsChild>
            <w:div w:id="874924933">
              <w:marLeft w:val="0"/>
              <w:marRight w:val="0"/>
              <w:marTop w:val="0"/>
              <w:marBottom w:val="0"/>
              <w:divBdr>
                <w:top w:val="none" w:sz="0" w:space="0" w:color="auto"/>
                <w:left w:val="none" w:sz="0" w:space="0" w:color="auto"/>
                <w:bottom w:val="none" w:sz="0" w:space="0" w:color="auto"/>
                <w:right w:val="none" w:sz="0" w:space="0" w:color="auto"/>
              </w:divBdr>
              <w:divsChild>
                <w:div w:id="1650279916">
                  <w:marLeft w:val="0"/>
                  <w:marRight w:val="0"/>
                  <w:marTop w:val="0"/>
                  <w:marBottom w:val="0"/>
                  <w:divBdr>
                    <w:top w:val="none" w:sz="0" w:space="0" w:color="auto"/>
                    <w:left w:val="none" w:sz="0" w:space="0" w:color="auto"/>
                    <w:bottom w:val="none" w:sz="0" w:space="0" w:color="auto"/>
                    <w:right w:val="none" w:sz="0" w:space="0" w:color="auto"/>
                  </w:divBdr>
                </w:div>
                <w:div w:id="188273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valita.reformy-msmt.cz/metodika-hodnoceni-kvality-vs-vzdelavajicich-ucitele" TargetMode="External"/><Relationship Id="rId13" Type="http://schemas.openxmlformats.org/officeDocument/2006/relationships/hyperlink" Target="http://kvalita.reformy-msmt.cz/metodika-komplexniho-hodnoceni-kvality-itv-vs" TargetMode="External"/><Relationship Id="rId18" Type="http://schemas.openxmlformats.org/officeDocument/2006/relationships/hyperlink" Target="http://kvalita.reformy-msmt.cz/metodika-komplexniho-hodnoceni-kvality-itv-vs" TargetMode="External"/><Relationship Id="rId26" Type="http://schemas.openxmlformats.org/officeDocument/2006/relationships/hyperlink" Target="http://kvalita.reformy-msmt.cz/proforma-predpoklady" TargetMode="External"/><Relationship Id="rId39" Type="http://schemas.openxmlformats.org/officeDocument/2006/relationships/hyperlink" Target="http://kvalita.reformy-msmt.cz/externi-hodnoceni-kvality-vyuky-zahranicni-studenti" TargetMode="External"/><Relationship Id="rId3" Type="http://schemas.openxmlformats.org/officeDocument/2006/relationships/settings" Target="settings.xml"/><Relationship Id="rId21" Type="http://schemas.openxmlformats.org/officeDocument/2006/relationships/hyperlink" Target="http://kvalita.reformy-msmt.cz/hodnoceni-vystupu-ze-vzdelavani" TargetMode="External"/><Relationship Id="rId34" Type="http://schemas.openxmlformats.org/officeDocument/2006/relationships/hyperlink" Target="http://kvalita.reformy-msmt.cz/doporuceni-pro-vyucujici-rozvoj-kvalitniho-vs-vzdelavani" TargetMode="External"/><Relationship Id="rId42" Type="http://schemas.openxmlformats.org/officeDocument/2006/relationships/hyperlink" Target="http://kvalita.reformy-msmt.cz/doporuceni-pro-vzdelavaci-politiku" TargetMode="External"/><Relationship Id="rId7" Type="http://schemas.openxmlformats.org/officeDocument/2006/relationships/hyperlink" Target="http://qram.reformy-msmt.cz" TargetMode="External"/><Relationship Id="rId12" Type="http://schemas.openxmlformats.org/officeDocument/2006/relationships/hyperlink" Target="http://kvalita.reformy-msmt.cz/pokyny-k-uplatneni-vysledku-hodnoceni-kvality-vs" TargetMode="External"/><Relationship Id="rId17" Type="http://schemas.openxmlformats.org/officeDocument/2006/relationships/hyperlink" Target="http://kvalita.reformy-msmt.cz/metodika-hodnoceni-kvality-vs-vzdelavajicich-ucitele" TargetMode="External"/><Relationship Id="rId25" Type="http://schemas.openxmlformats.org/officeDocument/2006/relationships/hyperlink" Target="http://kvalita.reformy-msmt.cz/vzorova-zprava-o-vnitrnim-hodnoceni-kvality" TargetMode="External"/><Relationship Id="rId33" Type="http://schemas.openxmlformats.org/officeDocument/2006/relationships/hyperlink" Target="http://kvalita.reformy-msmt.cz/strukturovane-studium-cr-mezinarodni-srovnani" TargetMode="External"/><Relationship Id="rId38" Type="http://schemas.openxmlformats.org/officeDocument/2006/relationships/hyperlink" Target="http://kvalita.reformy-msmt.cz/externi-hodnoceni-kvality-vyuky-studenty-ceskych-vs"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kvalita.reformy-msmt.cz/doporuceni-pro-vedeni-skol" TargetMode="External"/><Relationship Id="rId20" Type="http://schemas.openxmlformats.org/officeDocument/2006/relationships/hyperlink" Target="http://kvalita.reformy-msmt.cz/metodika-pro-periodicke-hodnoceni-akademickych-pracovniku" TargetMode="External"/><Relationship Id="rId29" Type="http://schemas.openxmlformats.org/officeDocument/2006/relationships/hyperlink" Target="http://kvalita.reformy-msmt.cz/proforma-predpoklady" TargetMode="External"/><Relationship Id="rId41" Type="http://schemas.openxmlformats.org/officeDocument/2006/relationships/hyperlink" Target="http://kvalita.reformy-msmt.cz/kvalita-vzdelavani-zdravotne-postizeni" TargetMode="External"/><Relationship Id="rId1" Type="http://schemas.openxmlformats.org/officeDocument/2006/relationships/numbering" Target="numbering.xml"/><Relationship Id="rId6" Type="http://schemas.openxmlformats.org/officeDocument/2006/relationships/hyperlink" Target="http://kvalita.reformy-msmt.cz/jak-rozvijet-kvalitni-vysokoskolske-vzdelavani" TargetMode="External"/><Relationship Id="rId11" Type="http://schemas.openxmlformats.org/officeDocument/2006/relationships/hyperlink" Target="http://kvalita.reformy-msmt.cz/stanoveni-ukazatelu-vykonnosti-procesu-v-itv" TargetMode="External"/><Relationship Id="rId24" Type="http://schemas.openxmlformats.org/officeDocument/2006/relationships/hyperlink" Target="http://kvalita.reformy-msmt.cz/souhrn-silnych-a-slabych-stranek" TargetMode="External"/><Relationship Id="rId32" Type="http://schemas.openxmlformats.org/officeDocument/2006/relationships/hyperlink" Target="http://kvalita.reformy-msmt.cz/stanoveni-ukazatelu-vykonnosti-procesu-v-itv" TargetMode="External"/><Relationship Id="rId37" Type="http://schemas.openxmlformats.org/officeDocument/2006/relationships/hyperlink" Target="http://kvalita.reformy-msmt.cz/doplneni-studie-pridana-hodnota" TargetMode="External"/><Relationship Id="rId40" Type="http://schemas.openxmlformats.org/officeDocument/2006/relationships/hyperlink" Target="http://kvalita.reformy-msmt.cz/kvalita-vzdelavaciho-procesu-s-ohledem-na-eticke-aspekty" TargetMode="External"/><Relationship Id="rId45" Type="http://schemas.openxmlformats.org/officeDocument/2006/relationships/fontTable" Target="fontTable.xml"/><Relationship Id="rId5" Type="http://schemas.openxmlformats.org/officeDocument/2006/relationships/hyperlink" Target="http://kvalita.reformy-msmt.cz/metodiky-ipn-kvalita" TargetMode="External"/><Relationship Id="rId15" Type="http://schemas.openxmlformats.org/officeDocument/2006/relationships/hyperlink" Target="http://kvalita.reformy-msmt.cz/metodicka-prirucka-pro-vnitrni-a-vnejsi-hodnoceni-kvality-vzdelavaciho-procesu" TargetMode="External"/><Relationship Id="rId23" Type="http://schemas.openxmlformats.org/officeDocument/2006/relationships/hyperlink" Target="http://kvalita.reformy-msmt.cz/souhrn-silnych-a-slabych-stranek" TargetMode="External"/><Relationship Id="rId28" Type="http://schemas.openxmlformats.org/officeDocument/2006/relationships/hyperlink" Target="http://kvalita.reformy-msmt.cz/proforma-vysledky" TargetMode="External"/><Relationship Id="rId36" Type="http://schemas.openxmlformats.org/officeDocument/2006/relationships/hyperlink" Target="http://kvalita.reformy-msmt.cz/pridana-hodnota-studia" TargetMode="External"/><Relationship Id="rId10" Type="http://schemas.openxmlformats.org/officeDocument/2006/relationships/hyperlink" Target="http://kvalita.reformy-msmt.cz/metodicka-prirucka-pro-vnitrni-a-vnejsi-hodnoceni-kvality-vzdelavaciho-procesu" TargetMode="External"/><Relationship Id="rId19" Type="http://schemas.openxmlformats.org/officeDocument/2006/relationships/hyperlink" Target="http://kvalita.reformy-msmt.cz/metodicka-prirucka-pro-vnitrni-a-vnejsi-hodnoceni-kvality-vzdelavaciho-procesu" TargetMode="External"/><Relationship Id="rId31" Type="http://schemas.openxmlformats.org/officeDocument/2006/relationships/hyperlink" Target="http://kvalita.reformy-msmt.cz/navrh-systemu-akreditacniho-rizeni" TargetMode="External"/><Relationship Id="rId44" Type="http://schemas.openxmlformats.org/officeDocument/2006/relationships/hyperlink" Target="http://kvalita.reformy-msmt.cz/vysoke-skoly-kvalita-pece-o-nadane-studenty" TargetMode="External"/><Relationship Id="rId4" Type="http://schemas.openxmlformats.org/officeDocument/2006/relationships/webSettings" Target="webSettings.xml"/><Relationship Id="rId9" Type="http://schemas.openxmlformats.org/officeDocument/2006/relationships/hyperlink" Target="http://kvalita.reformy-msmt.cz/pozadavky-na-ucitelske-studijni-programy-a-obory" TargetMode="External"/><Relationship Id="rId14" Type="http://schemas.openxmlformats.org/officeDocument/2006/relationships/hyperlink" Target="http://kvalita.reformy-msmt.cz/metodika-komplexniho-hodnoceni-kvality-itv-vs" TargetMode="External"/><Relationship Id="rId22" Type="http://schemas.openxmlformats.org/officeDocument/2006/relationships/hyperlink" Target="http://kvalita.reformy-msmt.cz/vzorova-zprava-o-vnitrnim-hodnoceni-kvality" TargetMode="External"/><Relationship Id="rId27" Type="http://schemas.openxmlformats.org/officeDocument/2006/relationships/hyperlink" Target="http://kvalita.reformy-msmt.cz/proforma-vysledky" TargetMode="External"/><Relationship Id="rId30" Type="http://schemas.openxmlformats.org/officeDocument/2006/relationships/hyperlink" Target="http://kvalita.reformy-msmt.cz/dotaznik-pro-hodnoceni-itv-vs" TargetMode="External"/><Relationship Id="rId35" Type="http://schemas.openxmlformats.org/officeDocument/2006/relationships/hyperlink" Target="http://kvalita.reformy-msmt.cz/pozadavky-na-ucitelske-studijni-programy-a-obory" TargetMode="External"/><Relationship Id="rId43" Type="http://schemas.openxmlformats.org/officeDocument/2006/relationships/hyperlink" Target="http://qram.reformy-msmt.cz/soubory-ke-stazeni/metodicke-materialy/"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3925</Words>
  <Characters>23160</Characters>
  <Application>Microsoft Office Word</Application>
  <DocSecurity>0</DocSecurity>
  <Lines>193</Lines>
  <Paragraphs>54</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27031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Plencnerová Zuzana</dc:creator>
  <cp:keywords/>
  <dc:description/>
  <cp:lastModifiedBy>Plencnerová Zuzana</cp:lastModifiedBy>
  <cp:revision>3</cp:revision>
  <dcterms:created xsi:type="dcterms:W3CDTF">2018-04-10T12:16:00Z</dcterms:created>
  <dcterms:modified xsi:type="dcterms:W3CDTF">2018-05-23T13:10:00Z</dcterms:modified>
</cp:coreProperties>
</file>